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10" w:rsidRPr="00AE7910" w:rsidRDefault="00AE7910" w:rsidP="00AE7910">
      <w:pPr>
        <w:spacing w:after="0" w:line="240" w:lineRule="auto"/>
        <w:ind w:firstLine="4620"/>
        <w:jc w:val="righ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AE791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Е.И. Мельникова </w:t>
      </w:r>
    </w:p>
    <w:p w:rsidR="00AE7910" w:rsidRPr="00AE7910" w:rsidRDefault="00AE7910" w:rsidP="00AE7910">
      <w:pPr>
        <w:spacing w:after="0" w:line="240" w:lineRule="auto"/>
        <w:jc w:val="center"/>
        <w:outlineLvl w:val="0"/>
        <w:rPr>
          <w:rFonts w:ascii="Breeze" w:eastAsia="Times New Roman" w:hAnsi="Breeze" w:cs="Times New Roman"/>
          <w:sz w:val="28"/>
          <w:szCs w:val="28"/>
          <w:lang w:eastAsia="ru-RU"/>
        </w:rPr>
      </w:pPr>
      <w:r w:rsidRPr="00AE7910">
        <w:rPr>
          <w:rFonts w:ascii="Breeze" w:eastAsia="Times New Roman" w:hAnsi="Breeze" w:cs="Times New Roman"/>
          <w:sz w:val="28"/>
          <w:szCs w:val="28"/>
          <w:lang w:eastAsia="ru-RU"/>
        </w:rPr>
        <w:t>Отношение ребенка к оценке.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Начало обучения ребёнка в школе – сложный и ответственный этап в его жизни. Полностью изменяется вся ситуация развития ребёнка: появляются новые виды деятельности, новые обязанности, складываются новые отношения и со сверстниками, и </w:t>
      </w:r>
      <w:proofErr w:type="gramStart"/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>со</w:t>
      </w:r>
      <w:proofErr w:type="gramEnd"/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 взрослыми. Ребёнок переживает первые успехи и неуспехи в учёбе, сталкивается с теми или иными трудностями, решение которых зависит от множества факторов, но  главную роль играете именно вы – родители. Поскольку именно вы являетесь самыми важными людьми в жизни ребенка, и он всеми силами стремится заслужить вашу любовь, ваше уважение и признание.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Дети младшего школьного возраста сильно подвержены влиянию родителей. Они копируют ваше восприятие жизни, отношение к людям, к работе и отдыху. И как часто хотелось бы взять всё в свои руки и дать ребёнку  самое лучшее, оградить от посторонних влияний, опасностей, выбрать ему друзей, увлечения. Однако не стоит забывать, что маленький ребёнок – это уже личность со своим внутренним миром, своими потребностями и чувствами; маленькая личность, которая развивается по своему собственному пути, чувствует, слышит, видит не так, как мы.  Вот  тогда и встаёт вопрос «как найти золотую середину?» 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b/>
          <w:i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Первым шагом в решении этого вопроса является эмоциональная близость с ребёнком, принятие </w:t>
      </w:r>
      <w:proofErr w:type="gramStart"/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>ребёнка</w:t>
      </w:r>
      <w:proofErr w:type="gramEnd"/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 без каких либо условий. </w:t>
      </w:r>
      <w:proofErr w:type="gramStart"/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>Ребёнку важно знать, чувствовать, слышать, что он нужен, важен, что его любят не за то, что он умный, красивый, способный, а просто за то, что он есть.</w:t>
      </w:r>
      <w:proofErr w:type="gramEnd"/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 Такие простые слова, как «Хорошо, что ты у нас есть», «Я рада тебя видеть», «Мне нравится, когда мы вместе», будут залогом и одновременно условием гармоничного формирования личности ребёнка. </w:t>
      </w:r>
      <w:r w:rsidRPr="00AE7910">
        <w:rPr>
          <w:rFonts w:ascii="Palatino Linotype" w:eastAsia="Times New Roman" w:hAnsi="Palatino Linotype" w:cs="Tunga"/>
          <w:b/>
          <w:i/>
          <w:sz w:val="28"/>
          <w:szCs w:val="28"/>
          <w:lang w:eastAsia="ru-RU"/>
        </w:rPr>
        <w:t>От теплоты ваших отношений, от того, насколько вы близки с ребёнком, будет зависеть, сможете ли вы помочь ему, когда это будет необходимо, и сможет ли он принять вашу помощь, делая свои первые шаги  в школе.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b/>
          <w:i/>
          <w:sz w:val="28"/>
          <w:szCs w:val="28"/>
          <w:lang w:eastAsia="ru-RU"/>
        </w:rPr>
      </w:pPr>
    </w:p>
    <w:p w:rsidR="00AE7910" w:rsidRPr="00AE7910" w:rsidRDefault="00AE7910" w:rsidP="00AE7910">
      <w:pPr>
        <w:spacing w:after="0" w:line="240" w:lineRule="auto"/>
        <w:ind w:firstLine="540"/>
        <w:jc w:val="center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b/>
          <w:i/>
          <w:sz w:val="28"/>
          <w:szCs w:val="28"/>
          <w:lang w:eastAsia="ru-RU"/>
        </w:rPr>
        <w:t>Принятие ребенка.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В школе ребенок получает свои первые уроки, и среди них уроки отношений со сверстниками, а также отношения к своим успехам и неудачам, отношения к своей оценке. 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lastRenderedPageBreak/>
        <w:t xml:space="preserve"> Почему одни дети с радостью говорят о школе, делятся с вами своими положительными и отрицательными переживаниями, а другие – замыкаются и не желают разговаривать или, может быть, боятся? Очень </w:t>
      </w:r>
      <w:r w:rsidRPr="00AE7910">
        <w:rPr>
          <w:rFonts w:ascii="Palatino Linotype" w:eastAsia="Times New Roman" w:hAnsi="Palatino Linotype" w:cs="Tunga"/>
          <w:b/>
          <w:i/>
          <w:sz w:val="28"/>
          <w:szCs w:val="28"/>
          <w:lang w:eastAsia="ru-RU"/>
        </w:rPr>
        <w:t>часто дети принимают школьную оценку за оценку своей личности. Тогда полученная тройка для ребёнка равносильна тому, что он плохой, он неспособный, не достоин любви и т.д.</w:t>
      </w: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 Откуда берётся такое отношение, не из фраз ли родителей «Опять двойка! Ты должен получать только четверки  и пятёрки! Ты что, хуже других!».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В действительности за оценкой стоят и усилия, прилагаемые ребёнком. Но в большей степени оценка - это указание на трудности, которые испытывает ребёнок при усвоении предмета, указание на то, что требуются дополнительные усилия и помощь, на то, что не всё даётся легко. 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Оценка выступает как точка опоры, которая подсказывает, над чем надо поработать, в какую сторону двигаться. Также важно, что оценка должна сравнивать сегодняшние успехи ребёнка с его же вчерашними неудачами. Важно каждое, пусть и незначительное, с точки зрения взрослого, достижение ребёнка. Ведь </w:t>
      </w:r>
      <w:r w:rsidRPr="00AE7910">
        <w:rPr>
          <w:rFonts w:ascii="Palatino Linotype" w:eastAsia="Times New Roman" w:hAnsi="Palatino Linotype" w:cs="Tunga"/>
          <w:b/>
          <w:i/>
          <w:sz w:val="28"/>
          <w:szCs w:val="28"/>
          <w:lang w:eastAsia="ru-RU"/>
        </w:rPr>
        <w:t>то, что нам кажется простым и лёгким, для ребёнка непонятно и тяжело. Вспомните, как ваш ребёнок учился ходить, делал свои первые неуверенные шаги, размахивая ручонками в воздухе. И, согласитесь, было бы странным в тот момент сказать: «Ты всё делаешь неправильно. Повтори ещё раз и чтоб не качался».</w:t>
      </w: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 Нет, вы радовались, сопереживали. А что меняется с возрастом, разве сейчас ваш ребёнок делает не те же первые шаги, разве сейчас ему не нужны ваша поддержка и одобрение?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</w:p>
    <w:p w:rsidR="00AE7910" w:rsidRPr="00AE7910" w:rsidRDefault="00AE7910" w:rsidP="00AE7910">
      <w:pPr>
        <w:spacing w:after="0" w:line="240" w:lineRule="auto"/>
        <w:ind w:firstLine="540"/>
        <w:jc w:val="center"/>
        <w:rPr>
          <w:rFonts w:ascii="Palatino Linotype" w:eastAsia="Times New Roman" w:hAnsi="Palatino Linotype" w:cs="Tunga"/>
          <w:b/>
          <w:i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b/>
          <w:i/>
          <w:sz w:val="28"/>
          <w:szCs w:val="28"/>
          <w:lang w:eastAsia="ru-RU"/>
        </w:rPr>
        <w:t>Только необходимая помощь.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Ни один ребенок не может справиться со всеми задачами самостоятельно. Ваша помощь в этом случае будет условием его нормального развития. Однако то, что ребёнок сегодня делает с вашей помощью, завтра он сможет сделать сам и именно благодаря тому, что это было сделано совместно с вами. Ваши совместные дела – это «золотой запас» ребёнка, его потенциал на ближайшее будущее. Граница между самостоятельным выполнением и совместным очень подвижна и индивидуальна. Представьте, что вы учите кататься ребёнка на двухколёсном велосипеде. Вот он садится на велосипед, но держать равновесие не получается, и тогда вы пытаетесь помочь ему, сначала поддерживая за седло и раму, позже только за седло, чтобы ребёнок </w:t>
      </w: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lastRenderedPageBreak/>
        <w:t>чувствовал себя в безопасности. Представьте, что вы отпустили велосипед уже через 5 минут после начала тренировок. Скорее всего, в этом случае ребёнок упадёт, получит негативный опыт, и это может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>отбить желание заниматься подобным делом. Но представьте и другую ситуацию: ребёнок уже научился ездить, идёт 2, 3, 5-ый день, а вы всё бегаете, поддерживая велосипед. В этом случае ребёнок также вряд ли получит удовольствие от этого бессмысленного занятия. Так и в учёбе, помощь нужна, но оказываться она должна по необходимости, когда ребёнок не в силах справиться самостоятельно с заданием. Важно помнить, что совместная деятельность должна протекать на фоне одобрения и поддержки. Таким образом, прежде всего – установление доверительных, тёплых эмоциональных отношений, когда ребёнок твёрдо знает -  что бы ни случилось, какие бы неудачи его ни постигли в школе – это никак не отразится на вашем отношении к нему. Независимо ни от чего он будет так же любим, дорог, нужен вам и всегда может рассчитывать на вашу помощь.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</w:p>
    <w:p w:rsidR="00AE7910" w:rsidRPr="00AE7910" w:rsidRDefault="00AE7910" w:rsidP="00AE7910">
      <w:pPr>
        <w:spacing w:after="0" w:line="240" w:lineRule="auto"/>
        <w:ind w:firstLine="540"/>
        <w:jc w:val="center"/>
        <w:rPr>
          <w:rFonts w:ascii="Palatino Linotype" w:eastAsia="Times New Roman" w:hAnsi="Palatino Linotype" w:cs="Tunga"/>
          <w:b/>
          <w:i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b/>
          <w:i/>
          <w:sz w:val="28"/>
          <w:szCs w:val="28"/>
          <w:lang w:eastAsia="ru-RU"/>
        </w:rPr>
        <w:t>Мотивация успеха.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Ваше одобрение важно не только для создания положительного эмоционального фона. Оно является одним из составляющих в формировании мотива достижения, который начинает складываться в младшем школьном возрасте. И будет ли это мотив достижения успехов или мотив избегания неудач, зависит от того, поощряете ли вы ребёнка за успехи или, в большей мере, наказываете за неудачи. В том случае, когда внимание чаще акцентируется на ошибках, неудачах, промахах, а достижения ребёнка никак не отмечаются, а принимаются как само собой разумеющееся – сложится мотив избегания неудач. Ребёнок будет пытаться избежать неприятной для него деятельности, </w:t>
      </w:r>
      <w:proofErr w:type="gramStart"/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>что</w:t>
      </w:r>
      <w:proofErr w:type="gramEnd"/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 в конце  концов может привести к отказу ходить в школу, к тревожности, а  большинство ситуаций, где он не будет чувствовать себя уверенно, будут восприниматься как угрожающие. Таким образом, мотив избегания неудач  не является стимулом к достижению успехов.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>Напротив, если вы акцентируете достижения ребенка, а неудачи принимаются как нечто поправимое, будет формироваться мотив достижения  успеха. Ребёнок будет стремиться к  лучшему результату, а не «замирать» на некоторой достигнутой точке.</w:t>
      </w:r>
    </w:p>
    <w:p w:rsidR="00AE7910" w:rsidRPr="00AE7910" w:rsidRDefault="00AE7910" w:rsidP="00AE7910">
      <w:pPr>
        <w:spacing w:after="0" w:line="240" w:lineRule="auto"/>
        <w:ind w:firstLine="540"/>
        <w:jc w:val="both"/>
        <w:rPr>
          <w:rFonts w:ascii="Palatino Linotype" w:eastAsia="Times New Roman" w:hAnsi="Palatino Linotype" w:cs="Tunga"/>
          <w:sz w:val="28"/>
          <w:szCs w:val="28"/>
          <w:lang w:eastAsia="ru-RU"/>
        </w:rPr>
      </w:pP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Бывает трудно разобраться, когда же нужно поощрить ребёнка, а когда наказать; когда помочь, а когда отступить и позволить ему </w:t>
      </w:r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lastRenderedPageBreak/>
        <w:t xml:space="preserve">самостоятельно решить проблемы. Не менее сложно общаться с ребёнком так, чтобы быть услышанным и слышать его. В книге «Общаться с ребёнком. Как?» Ю.Б. </w:t>
      </w:r>
      <w:proofErr w:type="spellStart"/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>Гиппенрейтер</w:t>
      </w:r>
      <w:proofErr w:type="spellEnd"/>
      <w:r w:rsidRPr="00AE7910">
        <w:rPr>
          <w:rFonts w:ascii="Palatino Linotype" w:eastAsia="Times New Roman" w:hAnsi="Palatino Linotype" w:cs="Tunga"/>
          <w:sz w:val="28"/>
          <w:szCs w:val="28"/>
          <w:lang w:eastAsia="ru-RU"/>
        </w:rPr>
        <w:t xml:space="preserve"> (профессор Московского Государственного Университета, ученый и педагог) рассказывает о том, как правильно построить своё общение с ребёнком, как научиться слушать, понимать, помогать и воспитывать его. Он пишет об ошибках, совершаемых большинством из нас во взаимодействии с детьми, тех ошибках, которые влекут за собой эмоциональную отгороженность и создание «непробиваемого панциря».</w:t>
      </w:r>
      <w:bookmarkStart w:id="0" w:name="_GoBack"/>
      <w:bookmarkEnd w:id="0"/>
    </w:p>
    <w:sectPr w:rsidR="00AE7910" w:rsidRPr="00AE7910" w:rsidSect="00AE7910">
      <w:footerReference w:type="even" r:id="rId5"/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eeze">
    <w:altName w:val="Arial"/>
    <w:charset w:val="00"/>
    <w:family w:val="swiss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10" w:rsidRDefault="00AE7910" w:rsidP="00B95D6F">
    <w:pPr>
      <w:pStyle w:val="a6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910" w:rsidRDefault="00AE7910" w:rsidP="003126C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10" w:rsidRDefault="00AE7910" w:rsidP="00B95D6F">
    <w:pPr>
      <w:pStyle w:val="a6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E7910" w:rsidRDefault="00AE7910" w:rsidP="003126CB">
    <w:pPr>
      <w:pStyle w:val="a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6B"/>
    <w:rsid w:val="006276E9"/>
    <w:rsid w:val="0091690B"/>
    <w:rsid w:val="00AE7910"/>
    <w:rsid w:val="00B80B6B"/>
    <w:rsid w:val="00C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17"/>
    <w:rPr>
      <w:b/>
      <w:bCs/>
    </w:rPr>
  </w:style>
  <w:style w:type="character" w:styleId="a4">
    <w:name w:val="Emphasis"/>
    <w:basedOn w:val="a0"/>
    <w:uiPriority w:val="20"/>
    <w:qFormat/>
    <w:rsid w:val="00C52417"/>
    <w:rPr>
      <w:i/>
      <w:iCs/>
    </w:rPr>
  </w:style>
  <w:style w:type="character" w:styleId="a5">
    <w:name w:val="page number"/>
    <w:basedOn w:val="a0"/>
    <w:rsid w:val="00AE7910"/>
  </w:style>
  <w:style w:type="paragraph" w:styleId="a6">
    <w:name w:val="footer"/>
    <w:basedOn w:val="a"/>
    <w:link w:val="a7"/>
    <w:rsid w:val="00AE7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E79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17"/>
    <w:rPr>
      <w:b/>
      <w:bCs/>
    </w:rPr>
  </w:style>
  <w:style w:type="character" w:styleId="a4">
    <w:name w:val="Emphasis"/>
    <w:basedOn w:val="a0"/>
    <w:uiPriority w:val="20"/>
    <w:qFormat/>
    <w:rsid w:val="00C52417"/>
    <w:rPr>
      <w:i/>
      <w:iCs/>
    </w:rPr>
  </w:style>
  <w:style w:type="character" w:styleId="a5">
    <w:name w:val="page number"/>
    <w:basedOn w:val="a0"/>
    <w:rsid w:val="00AE7910"/>
  </w:style>
  <w:style w:type="paragraph" w:styleId="a6">
    <w:name w:val="footer"/>
    <w:basedOn w:val="a"/>
    <w:link w:val="a7"/>
    <w:rsid w:val="00AE7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E79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Магистр12</dc:creator>
  <cp:keywords/>
  <dc:description/>
  <cp:lastModifiedBy>Магистр12</cp:lastModifiedBy>
  <cp:revision>2</cp:revision>
  <dcterms:created xsi:type="dcterms:W3CDTF">2017-12-27T11:19:00Z</dcterms:created>
  <dcterms:modified xsi:type="dcterms:W3CDTF">2017-12-27T11:21:00Z</dcterms:modified>
</cp:coreProperties>
</file>