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48" w:rsidRPr="00A10A20" w:rsidRDefault="00414B48" w:rsidP="00A10A20">
      <w:pPr>
        <w:spacing w:after="0"/>
        <w:jc w:val="center"/>
        <w:rPr>
          <w:rFonts w:ascii="Constantia" w:hAnsi="Constantia"/>
          <w:b/>
        </w:rPr>
      </w:pPr>
      <w:r w:rsidRPr="00A10A20">
        <w:rPr>
          <w:rFonts w:ascii="Constantia" w:hAnsi="Constantia"/>
          <w:b/>
        </w:rPr>
        <w:t>Авторское право.</w:t>
      </w:r>
    </w:p>
    <w:p w:rsidR="00A10A20" w:rsidRDefault="00414B48" w:rsidP="00A10A20">
      <w:pPr>
        <w:spacing w:after="0"/>
        <w:jc w:val="both"/>
        <w:rPr>
          <w:rFonts w:ascii="Constantia" w:hAnsi="Constantia"/>
        </w:rPr>
      </w:pPr>
      <w:r w:rsidRPr="00A10A20">
        <w:rPr>
          <w:rFonts w:ascii="Constantia" w:hAnsi="Constantia"/>
        </w:rPr>
        <w:t>Первоначальным субъектом авторского права всегда является «физическое лицо, творческим трудом которого создано» произведение науки, литературы или искусства, а также другая интеллектуальная собственность — автор. Ему принадлежит весь комплекс авторских прав — личные неимущественные права и исключительное право (имущественное право) на использование произведения в любой форме и любым не противоречащим закону способом. Лицо, указанное в качестве автора на оригинале или экземпляре произведения, считается его автором, если не доказано иное (презумпция авторства).</w:t>
      </w:r>
      <w:r w:rsidR="00A10A20">
        <w:rPr>
          <w:rFonts w:ascii="Constantia" w:hAnsi="Constantia"/>
        </w:rPr>
        <w:t xml:space="preserve"> </w:t>
      </w:r>
    </w:p>
    <w:p w:rsidR="00414B48" w:rsidRPr="00A10A20" w:rsidRDefault="00414B48" w:rsidP="00A10A20">
      <w:pPr>
        <w:spacing w:after="0"/>
        <w:jc w:val="both"/>
        <w:rPr>
          <w:rFonts w:ascii="Constantia" w:hAnsi="Constantia"/>
        </w:rPr>
      </w:pPr>
      <w:r w:rsidRPr="00A10A20">
        <w:rPr>
          <w:rFonts w:ascii="Constantia" w:eastAsia="Times New Roman" w:hAnsi="Constantia" w:cs="Times New Roman"/>
        </w:rPr>
        <w:t xml:space="preserve">Субъектами авторского права также являются лица, обладающие исключительным правом на произведение, которое перешло к ним от автора по различным основаниям (в силу закона или в силу договора). Такие субъекты называются </w:t>
      </w:r>
      <w:r w:rsidRPr="00A10A20">
        <w:rPr>
          <w:rFonts w:ascii="Constantia" w:eastAsia="Times New Roman" w:hAnsi="Constantia" w:cs="Times New Roman"/>
          <w:b/>
          <w:i/>
          <w:iCs/>
        </w:rPr>
        <w:t>правообладателям</w:t>
      </w:r>
      <w:r w:rsidRPr="00A10A20">
        <w:rPr>
          <w:rFonts w:ascii="Constantia" w:eastAsia="Times New Roman" w:hAnsi="Constantia" w:cs="Times New Roman"/>
          <w:b/>
        </w:rPr>
        <w:t>и.</w:t>
      </w:r>
      <w:r w:rsidRPr="00A10A20">
        <w:rPr>
          <w:rFonts w:ascii="Constantia" w:eastAsia="Times New Roman" w:hAnsi="Constantia" w:cs="Times New Roman"/>
        </w:rPr>
        <w:t xml:space="preserve"> Такими правообладателями могут быть:</w:t>
      </w:r>
    </w:p>
    <w:p w:rsidR="00414B48" w:rsidRPr="00A10A20" w:rsidRDefault="00414B48" w:rsidP="00A10A2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различные предприятия (издательства, радио- и телекомпании и т. д.), приобретающие исключительное право на использование произведения.</w:t>
      </w:r>
    </w:p>
    <w:p w:rsidR="00414B48" w:rsidRPr="00A10A20" w:rsidRDefault="00414B48" w:rsidP="00A10A2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работодатели, если произведение создано служащим, работающим по найму, то исключительное право на произведение возникает, как правило, у нанимателя</w:t>
      </w:r>
    </w:p>
    <w:p w:rsidR="00414B48" w:rsidRPr="00A10A20" w:rsidRDefault="00414B48" w:rsidP="00A10A2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заказчики, в случае создания произведения по договору заказа</w:t>
      </w:r>
    </w:p>
    <w:p w:rsidR="00414B48" w:rsidRPr="00A10A20" w:rsidRDefault="00414B48" w:rsidP="00A10A20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A10A20">
        <w:rPr>
          <w:rFonts w:ascii="Constantia" w:eastAsia="Times New Roman" w:hAnsi="Constantia" w:cs="Times New Roman"/>
        </w:rPr>
        <w:t xml:space="preserve">наследники автора или иного обладателя авторского права </w:t>
      </w:r>
      <w:r w:rsidRPr="00A10A20">
        <w:rPr>
          <w:rFonts w:ascii="Constantia" w:eastAsia="Times New Roman" w:hAnsi="Constantia" w:cs="Times New Roman"/>
          <w:i/>
          <w:iCs/>
        </w:rPr>
        <w:t>(авторское право наследников ограничено определённым сроком, который начинает течь после смерти автора, а также в ряде случаев и по объёму</w:t>
      </w:r>
      <w:proofErr w:type="gramEnd"/>
    </w:p>
    <w:p w:rsidR="00414B48" w:rsidRPr="00A10A20" w:rsidRDefault="00414B48" w:rsidP="00A10A20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 xml:space="preserve">Ещё одним, специфическим субъектом авторского права, являются </w:t>
      </w:r>
      <w:hyperlink r:id="rId6" w:tooltip="Коллективное управление авторскими и смежными правами" w:history="1">
        <w:r w:rsidRPr="00A10A20">
          <w:rPr>
            <w:rFonts w:ascii="Constantia" w:eastAsia="Times New Roman" w:hAnsi="Constantia" w:cs="Times New Roman"/>
            <w:color w:val="0000FF"/>
            <w:u w:val="single"/>
          </w:rPr>
          <w:t>организации, управляющие имущественными правами авторов на коллективной основе</w:t>
        </w:r>
      </w:hyperlink>
      <w:r w:rsidRPr="00A10A20">
        <w:rPr>
          <w:rFonts w:ascii="Constantia" w:eastAsia="Times New Roman" w:hAnsi="Constantia" w:cs="Times New Roman"/>
        </w:rPr>
        <w:t>. В зарубежных странах данные организации получили широкое распространение.</w:t>
      </w:r>
    </w:p>
    <w:p w:rsidR="00414B48" w:rsidRPr="00A10A20" w:rsidRDefault="00414B48" w:rsidP="00A10A20">
      <w:pPr>
        <w:shd w:val="clear" w:color="auto" w:fill="AAAAAA"/>
        <w:spacing w:after="0" w:line="264" w:lineRule="atLeast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©</w:t>
      </w:r>
    </w:p>
    <w:p w:rsidR="00414B48" w:rsidRPr="00A10A20" w:rsidRDefault="00414B48" w:rsidP="00A10A20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 xml:space="preserve">Правообладатель (автор или его правопреемник) для оповещения о принадлежащем ему исключительном праве на произведение вправе использовать </w:t>
      </w:r>
      <w:hyperlink r:id="rId7" w:tooltip="Знак охраны авторского права" w:history="1">
        <w:r w:rsidRPr="00A10A20">
          <w:rPr>
            <w:rFonts w:ascii="Constantia" w:eastAsia="Times New Roman" w:hAnsi="Constantia" w:cs="Times New Roman"/>
            <w:color w:val="0000FF"/>
            <w:u w:val="single"/>
          </w:rPr>
          <w:t>знак охраны авторского права</w:t>
        </w:r>
      </w:hyperlink>
      <w:r w:rsidRPr="00A10A20">
        <w:rPr>
          <w:rFonts w:ascii="Constantia" w:eastAsia="Times New Roman" w:hAnsi="Constantia" w:cs="Times New Roman"/>
          <w:color w:val="0000FF"/>
          <w:u w:val="single"/>
          <w:vertAlign w:val="superscript"/>
        </w:rPr>
        <w:t xml:space="preserve">, </w:t>
      </w:r>
      <w:r w:rsidRPr="00A10A20">
        <w:rPr>
          <w:rFonts w:ascii="Constantia" w:eastAsia="Times New Roman" w:hAnsi="Constantia" w:cs="Times New Roman"/>
        </w:rPr>
        <w:t>который помещается на каждом экземпляре произведения и состоит из следующих элементов:</w:t>
      </w:r>
    </w:p>
    <w:p w:rsidR="00414B48" w:rsidRPr="00A10A20" w:rsidRDefault="00414B48" w:rsidP="00A10A20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латинской буквы «</w:t>
      </w:r>
      <w:r w:rsidRPr="00A10A20">
        <w:rPr>
          <w:rFonts w:ascii="Constantia" w:eastAsia="Times New Roman" w:hAnsi="Constantia" w:cs="Times New Roman"/>
          <w:b/>
          <w:bCs/>
        </w:rPr>
        <w:t>C</w:t>
      </w:r>
      <w:r w:rsidRPr="00A10A20">
        <w:rPr>
          <w:rFonts w:ascii="Constantia" w:eastAsia="Times New Roman" w:hAnsi="Constantia" w:cs="Times New Roman"/>
        </w:rPr>
        <w:t>» в окружности;</w:t>
      </w:r>
    </w:p>
    <w:p w:rsidR="00414B48" w:rsidRPr="00A10A20" w:rsidRDefault="00414B48" w:rsidP="00A10A20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имени или наименования правообладателя;</w:t>
      </w:r>
    </w:p>
    <w:p w:rsidR="00414B48" w:rsidRPr="00A10A20" w:rsidRDefault="00414B48" w:rsidP="00A10A20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года первого опубликования произведения.</w:t>
      </w:r>
    </w:p>
    <w:p w:rsidR="00414B48" w:rsidRPr="00A10A20" w:rsidRDefault="00414B48" w:rsidP="00A10A20">
      <w:pPr>
        <w:spacing w:after="0" w:line="240" w:lineRule="auto"/>
        <w:ind w:left="720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© Корпорация Монстров, 2006</w:t>
      </w:r>
    </w:p>
    <w:p w:rsidR="00414B48" w:rsidRPr="00A10A20" w:rsidRDefault="00414B48" w:rsidP="00A10A20">
      <w:pPr>
        <w:spacing w:after="0" w:line="240" w:lineRule="auto"/>
        <w:ind w:left="720"/>
        <w:jc w:val="both"/>
        <w:rPr>
          <w:rFonts w:ascii="Constantia" w:eastAsia="Times New Roman" w:hAnsi="Constantia" w:cs="Times New Roman"/>
        </w:rPr>
      </w:pPr>
    </w:p>
    <w:p w:rsidR="00414B48" w:rsidRPr="00A10A20" w:rsidRDefault="00414B48" w:rsidP="00A10A20">
      <w:pPr>
        <w:spacing w:after="0" w:line="240" w:lineRule="auto"/>
        <w:ind w:left="720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Виды объектов авторского права</w:t>
      </w:r>
    </w:p>
    <w:p w:rsidR="00414B48" w:rsidRPr="00A10A20" w:rsidRDefault="00414B48" w:rsidP="00A10A20">
      <w:pPr>
        <w:spacing w:after="0" w:line="240" w:lineRule="auto"/>
        <w:ind w:left="720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Авторское право распространяется как на обнародованные, так и на необнародованные произведения, существующие в какой-либо объективной форме:</w:t>
      </w:r>
    </w:p>
    <w:p w:rsidR="00414B48" w:rsidRPr="00A10A20" w:rsidRDefault="00414B48" w:rsidP="00A10A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A10A20">
        <w:rPr>
          <w:rFonts w:ascii="Constantia" w:eastAsia="Times New Roman" w:hAnsi="Constantia" w:cs="Times New Roman"/>
        </w:rPr>
        <w:t>письменной</w:t>
      </w:r>
      <w:proofErr w:type="gramEnd"/>
      <w:r w:rsidRPr="00A10A20">
        <w:rPr>
          <w:rFonts w:ascii="Constantia" w:eastAsia="Times New Roman" w:hAnsi="Constantia" w:cs="Times New Roman"/>
        </w:rPr>
        <w:t xml:space="preserve"> (рукопись, машинопись, нотная запись и так далее);</w:t>
      </w:r>
    </w:p>
    <w:p w:rsidR="00414B48" w:rsidRPr="00A10A20" w:rsidRDefault="00414B48" w:rsidP="00A10A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A10A20">
        <w:rPr>
          <w:rFonts w:ascii="Constantia" w:eastAsia="Times New Roman" w:hAnsi="Constantia" w:cs="Times New Roman"/>
        </w:rPr>
        <w:t>устной</w:t>
      </w:r>
      <w:proofErr w:type="gramEnd"/>
      <w:r w:rsidRPr="00A10A20">
        <w:rPr>
          <w:rFonts w:ascii="Constantia" w:eastAsia="Times New Roman" w:hAnsi="Constantia" w:cs="Times New Roman"/>
        </w:rPr>
        <w:t xml:space="preserve"> (публичное произнесение, публичное исполнение и так далее);</w:t>
      </w:r>
    </w:p>
    <w:p w:rsidR="00414B48" w:rsidRPr="00A10A20" w:rsidRDefault="00414B48" w:rsidP="00A10A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A10A20">
        <w:rPr>
          <w:rFonts w:ascii="Constantia" w:eastAsia="Times New Roman" w:hAnsi="Constantia" w:cs="Times New Roman"/>
        </w:rPr>
        <w:t>изображения (рисунок, эскиз, картина, план, чертёж, кино-, теле-, видео- или фотокадр и так далее);</w:t>
      </w:r>
      <w:proofErr w:type="gramEnd"/>
    </w:p>
    <w:p w:rsidR="00414B48" w:rsidRPr="00A10A20" w:rsidRDefault="00414B48" w:rsidP="00A10A20">
      <w:pPr>
        <w:pStyle w:val="a5"/>
        <w:numPr>
          <w:ilvl w:val="0"/>
          <w:numId w:val="6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A10A20">
        <w:rPr>
          <w:rFonts w:ascii="Constantia" w:eastAsia="Times New Roman" w:hAnsi="Constantia" w:cs="Times New Roman"/>
        </w:rPr>
        <w:t>звуко</w:t>
      </w:r>
      <w:proofErr w:type="spellEnd"/>
      <w:r w:rsidRPr="00A10A20">
        <w:rPr>
          <w:rFonts w:ascii="Constantia" w:eastAsia="Times New Roman" w:hAnsi="Constantia" w:cs="Times New Roman"/>
        </w:rPr>
        <w:t>- или видеозаписи (механической, магнитной, цифровой, оптической и так далее);</w:t>
      </w:r>
    </w:p>
    <w:p w:rsidR="00414B48" w:rsidRPr="00A10A20" w:rsidRDefault="00414B48" w:rsidP="00A10A20">
      <w:pPr>
        <w:pStyle w:val="a5"/>
        <w:numPr>
          <w:ilvl w:val="0"/>
          <w:numId w:val="6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A10A20">
        <w:rPr>
          <w:rFonts w:ascii="Constantia" w:eastAsia="Times New Roman" w:hAnsi="Constantia" w:cs="Times New Roman"/>
        </w:rPr>
        <w:t>объёмно-пространственной</w:t>
      </w:r>
      <w:proofErr w:type="gramEnd"/>
      <w:r w:rsidRPr="00A10A20">
        <w:rPr>
          <w:rFonts w:ascii="Constantia" w:eastAsia="Times New Roman" w:hAnsi="Constantia" w:cs="Times New Roman"/>
        </w:rPr>
        <w:t xml:space="preserve"> (скульптура, модель, макет, сооружение и так далее);</w:t>
      </w:r>
    </w:p>
    <w:p w:rsidR="00414B48" w:rsidRPr="00A10A20" w:rsidRDefault="00414B48" w:rsidP="00A10A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и в других формах.</w:t>
      </w:r>
    </w:p>
    <w:p w:rsidR="00414B48" w:rsidRPr="00A10A20" w:rsidRDefault="00414B48" w:rsidP="00A10A20">
      <w:pPr>
        <w:spacing w:after="0" w:line="240" w:lineRule="auto"/>
        <w:ind w:left="720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 xml:space="preserve"> Объекты авторского права:</w:t>
      </w:r>
    </w:p>
    <w:p w:rsidR="00414B48" w:rsidRPr="00A10A20" w:rsidRDefault="00414B48" w:rsidP="00A10A2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литературные произведения;</w:t>
      </w:r>
    </w:p>
    <w:p w:rsidR="00414B48" w:rsidRPr="00A10A20" w:rsidRDefault="00414B48" w:rsidP="00A10A20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драматические и музыкально-драматические произведения, сценарные произведения;</w:t>
      </w:r>
    </w:p>
    <w:p w:rsidR="00414B48" w:rsidRPr="00A10A20" w:rsidRDefault="00414B48" w:rsidP="00A10A20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хореографические произведения и пантомимы;</w:t>
      </w:r>
    </w:p>
    <w:p w:rsidR="00414B48" w:rsidRPr="00A10A20" w:rsidRDefault="00414B48" w:rsidP="00A10A20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музыкальные произведения с текстом или без текста;</w:t>
      </w:r>
    </w:p>
    <w:p w:rsidR="00414B48" w:rsidRPr="00A10A20" w:rsidRDefault="00414B48" w:rsidP="00A10A20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lastRenderedPageBreak/>
        <w:t xml:space="preserve">аудиовизуальные произведения (кино-, теле- и видеофильмы, </w:t>
      </w:r>
      <w:proofErr w:type="spellStart"/>
      <w:r w:rsidRPr="00A10A20">
        <w:rPr>
          <w:rFonts w:ascii="Constantia" w:eastAsia="Times New Roman" w:hAnsi="Constantia" w:cs="Times New Roman"/>
        </w:rPr>
        <w:t>слайдфильмы</w:t>
      </w:r>
      <w:proofErr w:type="spellEnd"/>
      <w:r w:rsidRPr="00A10A20">
        <w:rPr>
          <w:rFonts w:ascii="Constantia" w:eastAsia="Times New Roman" w:hAnsi="Constantia" w:cs="Times New Roman"/>
        </w:rPr>
        <w:t>, диафильмы и другие кин</w:t>
      </w:r>
      <w:proofErr w:type="gramStart"/>
      <w:r w:rsidRPr="00A10A20">
        <w:rPr>
          <w:rFonts w:ascii="Constantia" w:eastAsia="Times New Roman" w:hAnsi="Constantia" w:cs="Times New Roman"/>
        </w:rPr>
        <w:t>о-</w:t>
      </w:r>
      <w:proofErr w:type="gramEnd"/>
      <w:r w:rsidRPr="00A10A20">
        <w:rPr>
          <w:rFonts w:ascii="Constantia" w:eastAsia="Times New Roman" w:hAnsi="Constantia" w:cs="Times New Roman"/>
        </w:rPr>
        <w:t xml:space="preserve"> и </w:t>
      </w:r>
      <w:proofErr w:type="spellStart"/>
      <w:r w:rsidRPr="00A10A20">
        <w:rPr>
          <w:rFonts w:ascii="Constantia" w:eastAsia="Times New Roman" w:hAnsi="Constantia" w:cs="Times New Roman"/>
        </w:rPr>
        <w:t>телепроизведения</w:t>
      </w:r>
      <w:proofErr w:type="spellEnd"/>
      <w:r w:rsidRPr="00A10A20">
        <w:rPr>
          <w:rFonts w:ascii="Constantia" w:eastAsia="Times New Roman" w:hAnsi="Constantia" w:cs="Times New Roman"/>
        </w:rPr>
        <w:t>);</w:t>
      </w:r>
    </w:p>
    <w:p w:rsidR="00414B48" w:rsidRPr="00A10A20" w:rsidRDefault="00414B48" w:rsidP="00A10A20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произведения живописи, скульптуры, графики, дизайна, графические рассказы, комиксы и другие произведения изобразительного искусства;</w:t>
      </w:r>
    </w:p>
    <w:p w:rsidR="00414B48" w:rsidRPr="00A10A20" w:rsidRDefault="00414B48" w:rsidP="00A10A20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произведения декоративно-прикладного и сценографического искусства;</w:t>
      </w:r>
    </w:p>
    <w:p w:rsidR="00414B48" w:rsidRPr="00A10A20" w:rsidRDefault="00414B48" w:rsidP="00A10A20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произведения архитектуры, градостроительства и садово-паркового искусства;</w:t>
      </w:r>
    </w:p>
    <w:p w:rsidR="00414B48" w:rsidRPr="00A10A20" w:rsidRDefault="00414B48" w:rsidP="00A10A20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фотографические произведения и произведения, полученные способами, аналогичными фотографии;</w:t>
      </w:r>
    </w:p>
    <w:p w:rsidR="00414B48" w:rsidRPr="00A10A20" w:rsidRDefault="00414B48" w:rsidP="00A10A20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географические, геологические и другие карты, планы, эскизы и пластические произведения, относящиеся к географии, топографии и к другим наукам;</w:t>
      </w:r>
    </w:p>
    <w:p w:rsidR="00414B48" w:rsidRPr="00A10A20" w:rsidRDefault="00414B48" w:rsidP="00A10A20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программы для ЭВМ (в том числе операционные системы), которые могут быть выражены на любом языке и в любой форме, включая исходный текст и объектный код;</w:t>
      </w:r>
    </w:p>
    <w:p w:rsidR="00414B48" w:rsidRPr="00A10A20" w:rsidRDefault="00414B48" w:rsidP="00A10A20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A10A20">
        <w:rPr>
          <w:rFonts w:ascii="Constantia" w:eastAsia="Times New Roman" w:hAnsi="Constantia" w:cs="Times New Roman"/>
        </w:rPr>
        <w:t>производные произведения (переводы, обработки, аннотации, рефераты, резюме, обзоры, инсценировки, аранжировки и другие переработки произведений науки, литературы и искусства);</w:t>
      </w:r>
      <w:proofErr w:type="gramEnd"/>
    </w:p>
    <w:p w:rsidR="00A10A20" w:rsidRDefault="00414B48" w:rsidP="00A10A2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A10A20">
        <w:rPr>
          <w:rFonts w:ascii="Constantia" w:eastAsia="Times New Roman" w:hAnsi="Constantia" w:cs="Times New Roman"/>
        </w:rPr>
        <w:t>сборники (энциклопедии, антологии, базы данных) и другие составные произведения, представляющие собой по подбору или расположению материалов результат творческого труда;</w:t>
      </w:r>
    </w:p>
    <w:p w:rsidR="00414B48" w:rsidRPr="00A10A20" w:rsidRDefault="00414B48" w:rsidP="00A10A20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A10A20">
        <w:rPr>
          <w:rFonts w:ascii="Constantia" w:eastAsia="Times New Roman" w:hAnsi="Constantia" w:cs="Times New Roman"/>
        </w:rPr>
        <w:t>Авторское право  не распространяется на идеи, концепции, принципы, методы, процессы, системы, способы, решения технических, организационных и иных задач, открытия, факты, языки программирования, официальные документы государственных органов, государственные символы и знаки, фольклор.</w:t>
      </w:r>
      <w:proofErr w:type="gramEnd"/>
    </w:p>
    <w:p w:rsidR="00414B48" w:rsidRPr="00A10A20" w:rsidRDefault="00414B48" w:rsidP="00A10A20">
      <w:pPr>
        <w:spacing w:after="0"/>
        <w:jc w:val="both"/>
        <w:rPr>
          <w:rFonts w:ascii="Constantia" w:hAnsi="Constantia"/>
        </w:rPr>
      </w:pPr>
    </w:p>
    <w:sectPr w:rsidR="00414B48" w:rsidRPr="00A10A20" w:rsidSect="001D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E15"/>
    <w:multiLevelType w:val="hybridMultilevel"/>
    <w:tmpl w:val="8416B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828A3"/>
    <w:multiLevelType w:val="hybridMultilevel"/>
    <w:tmpl w:val="6090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00C"/>
    <w:multiLevelType w:val="hybridMultilevel"/>
    <w:tmpl w:val="41A6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C142F"/>
    <w:multiLevelType w:val="multilevel"/>
    <w:tmpl w:val="C2F4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E3502"/>
    <w:multiLevelType w:val="hybridMultilevel"/>
    <w:tmpl w:val="7ABCD9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4317E4"/>
    <w:multiLevelType w:val="multilevel"/>
    <w:tmpl w:val="5D6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E50B3"/>
    <w:multiLevelType w:val="hybridMultilevel"/>
    <w:tmpl w:val="6378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C2D7C"/>
    <w:multiLevelType w:val="hybridMultilevel"/>
    <w:tmpl w:val="68D2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732C0"/>
    <w:multiLevelType w:val="hybridMultilevel"/>
    <w:tmpl w:val="5866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23D33"/>
    <w:multiLevelType w:val="hybridMultilevel"/>
    <w:tmpl w:val="095C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E7B93"/>
    <w:multiLevelType w:val="hybridMultilevel"/>
    <w:tmpl w:val="FDD2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57045"/>
    <w:multiLevelType w:val="hybridMultilevel"/>
    <w:tmpl w:val="D35A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B48"/>
    <w:rsid w:val="001D2EA0"/>
    <w:rsid w:val="00414B48"/>
    <w:rsid w:val="00A1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4B48"/>
    <w:rPr>
      <w:color w:val="0000FF"/>
      <w:u w:val="single"/>
    </w:rPr>
  </w:style>
  <w:style w:type="character" w:customStyle="1" w:styleId="unicode">
    <w:name w:val="unicode"/>
    <w:basedOn w:val="a0"/>
    <w:rsid w:val="00414B48"/>
  </w:style>
  <w:style w:type="paragraph" w:styleId="a5">
    <w:name w:val="List Paragraph"/>
    <w:basedOn w:val="a"/>
    <w:uiPriority w:val="34"/>
    <w:qFormat/>
    <w:rsid w:val="00414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318">
          <w:marLeft w:val="48"/>
          <w:marRight w:val="0"/>
          <w:marTop w:val="0"/>
          <w:marBottom w:val="48"/>
          <w:divBdr>
            <w:top w:val="single" w:sz="6" w:space="1" w:color="AAAAE0"/>
            <w:left w:val="single" w:sz="6" w:space="4" w:color="AAAAE0"/>
            <w:bottom w:val="single" w:sz="6" w:space="1" w:color="AAAAE0"/>
            <w:right w:val="single" w:sz="6" w:space="4" w:color="AAAAE0"/>
          </w:divBdr>
        </w:div>
      </w:divsChild>
    </w:div>
    <w:div w:id="1401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7%D0%BD%D0%B0%D0%BA_%D0%BE%D1%85%D1%80%D0%B0%D0%BD%D1%8B_%D0%B0%D0%B2%D1%82%D0%BE%D1%80%D1%81%D0%BA%D0%BE%D0%B3%D0%BE_%D0%BF%D1%80%D0%B0%D0%B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A%D0%BE%D0%BB%D0%BB%D0%B5%D0%BA%D1%82%D0%B8%D0%B2%D0%BD%D0%BE%D0%B5_%D1%83%D0%BF%D1%80%D0%B0%D0%B2%D0%BB%D0%B5%D0%BD%D0%B8%D0%B5_%D0%B0%D0%B2%D1%82%D0%BE%D1%80%D1%81%D0%BA%D0%B8%D0%BC%D0%B8_%D0%B8_%D1%81%D0%BC%D0%B5%D0%B6%D0%BD%D1%8B%D0%BC%D0%B8_%D0%BF%D1%80%D0%B0%D0%B2%D0%B0%D0%BC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2A28-1B3E-480B-BAA3-08148961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726</Words>
  <Characters>4139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2012-01-26T08:40:00Z</dcterms:created>
  <dcterms:modified xsi:type="dcterms:W3CDTF">2014-11-07T20:21:00Z</dcterms:modified>
</cp:coreProperties>
</file>