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6" w:rsidRPr="001B7A46" w:rsidRDefault="001B7A46" w:rsidP="001B7A46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505050"/>
          <w:spacing w:val="-15"/>
          <w:kern w:val="36"/>
          <w:sz w:val="48"/>
          <w:szCs w:val="48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15"/>
          <w:kern w:val="36"/>
          <w:sz w:val="48"/>
          <w:szCs w:val="48"/>
          <w:lang w:eastAsia="ru-RU"/>
        </w:rPr>
        <w:t>Первая мировая война: 10 главных мифов</w:t>
      </w:r>
    </w:p>
    <w:p w:rsidR="001B7A46" w:rsidRDefault="001B7A46" w:rsidP="001B7A46">
      <w:pPr>
        <w:shd w:val="clear" w:color="auto" w:fill="FFFFFF"/>
        <w:spacing w:after="60" w:line="24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6" w:history="1">
        <w:r>
          <w:rPr>
            <w:rStyle w:val="a3"/>
          </w:rPr>
          <w:t>http://www.bbc.co.uk/russian/uk/2014/01/140120_big_myths_world_war_one.shtml</w:t>
        </w:r>
      </w:hyperlink>
      <w:bookmarkStart w:id="0" w:name="_GoBack"/>
      <w:bookmarkEnd w:id="0"/>
    </w:p>
    <w:p w:rsidR="001B7A46" w:rsidRPr="001B7A46" w:rsidRDefault="001B7A46" w:rsidP="001B7A46">
      <w:pPr>
        <w:shd w:val="clear" w:color="auto" w:fill="FFFFFF"/>
        <w:spacing w:after="60" w:line="24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B7A4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Последнее обновление: вторник, 21 января 2014 г., 21:09 GMT 01:09 MCK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73625" cy="2743200"/>
            <wp:effectExtent l="0" t="0" r="3175" b="0"/>
            <wp:docPr id="11" name="Рисунок 11" descr="Солдаты Перв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даты Перв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6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Большая часть того, что мы знаем о военном конфликте 1914-1918 года, не соответствует действительности, пишет историк Дэн Сноу.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 одна из войн в истории не становилась причиной возникновения такого количества споров и мифов, как 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"http://www.bbc.co.uk/russian/indepth/bbcrussian_history.shtml" </w:instrText>
      </w: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1B7A46">
        <w:rPr>
          <w:rFonts w:ascii="Arial" w:eastAsia="Times New Roman" w:hAnsi="Arial" w:cs="Arial"/>
          <w:color w:val="4A7194"/>
          <w:sz w:val="21"/>
          <w:szCs w:val="21"/>
          <w:lang w:eastAsia="ru-RU"/>
        </w:rPr>
        <w:t>НажатьПервая</w:t>
      </w:r>
      <w:proofErr w:type="spellEnd"/>
      <w:r w:rsidRPr="001B7A46">
        <w:rPr>
          <w:rFonts w:ascii="Arial" w:eastAsia="Times New Roman" w:hAnsi="Arial" w:cs="Arial"/>
          <w:color w:val="4A7194"/>
          <w:sz w:val="21"/>
          <w:szCs w:val="21"/>
          <w:lang w:eastAsia="ru-RU"/>
        </w:rPr>
        <w:t xml:space="preserve"> мировая война</w:t>
      </w: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участвовавших в сражениях солдат она в каком-то смысле была лучше, чем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предыдущие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конфликты, а в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каком-то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хуже.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просто навесить на нее ярлык ужасной, можно упустить из виду реалии не только Первой мировой войны, но и войн в целом. Также возникает опасность принизить испытания, через которые прошли военные и мирное население в других бесчисленных конфликтах человеческой истории вплоть до наших дней.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1. Конфликт на тот момент стал самым кровопролитным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10" name="Рисунок 10" descr="Погибшие 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гибшие солда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За 50 лет до начала Первой мировой в Китае разразился еще более кровавый конфликт. По самым скромным оценкам, за 14 лет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Тайпинского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восстания погибло от 20 до 30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человек. В Первую мировую войну погибло в общей сложности 17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солдат и мирных жителей.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Хотя в абсолютных цифрах Первая мировая война унесла больше жизней британцев, чем любой другой конфликт до или после нее, в процентном соотношении самой кровавой для жителей Британских островов стала гражданская война XVII века. Во время Первой мировой погибло 2% британцев, в гражданской войне доля погибших в Англ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и Уэ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льсе, предположительно, составила 4%, в Шотландии и Ирландии она была еще выше.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2. Большинство солдат погибло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9" name="Рисунок 9" descr="Британские 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итанские солда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Великобритании для участия в военных действиях были призваны примерно 6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человек. Из них с войны не вернулись 700 тысяч человек. Это составляет примерно 11,5%.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действительности для британских солдат вероятность гибели была выше во время Крымской войны (1853-1856 год).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3. Солдаты по нескольку лет жили в окопах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8" name="Рисунок 8" descr="Окоп Первой ми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п Первой миров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жизни в окопах на передовой не позволяли находиться в них долго. Зачастую там было сыро, холодно, никакой защиты от огня в них не было. Солдаты при долгом нахождении в окопах могли быстро утрачивать боевой дух.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этим британская армия постоянно сменяла солдат в окопах. Во время между крупными сражениями воинское подразделение, как правило, находилось в окопах примерно по 10 дней в месяц, и из них непосредственно на передовой солдаты были не более трех дней. Нередки были случаи, когда солдат не отправляли передовую по целому месяцу.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острые моменты, например, во время наступления, британские военные могли находиться на передовой по неделе, но гораздо чаще их меняли уже через пару дней.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4. Представители высшего общества легко отделались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7" name="Рисунок 7" descr="Катафа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фал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Хотя большинство погибших в Первой мировой войне относились к рабочему классу, представители политической и светской элиты также понесли значительные потери. Их сыновья становились младшими офицерами, которые и должны были вести за собой людей в атаку и тем самым подвергали себя наибольшей опасности.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Около 12% простых солдат погибло во время войны, тогда как для офицеров эта цифра равна 17%. Так, например, из выпускников элитарного Итонского колледжа на полях сражений полегли более тысячи человек, что составило примерно 20% из числа тех, кто отправился на фронт. Тогдашний британский премьер-министр Герберт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Асквит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потерял на войне сына, а будущий премьер Эндрю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Бонар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Лоу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лишился двух сыновей. Еще один будущий глава правительства Энтони Иден потерял двух братьев, еще один его брат получил серьезное ранение, а дядя оказался в плену.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5. "Львы под командованием ослов"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6" name="Рисунок 6" descr="Высадка армии союз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садка армии союз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высказывание приписывается немецким командирам. Оно будто бы относится к храбрым британским солдатам под началом никчемных старых аристократов во французских замках. На самом деле эта фраза выдумана историком Аланом Кларком.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годы войны более 200 генералов погибли, были ранены или взяты в плен. Большинство выезжали на передовую каждый день. В боях они находились гораздо ближе к центру схватки, чем генералы наших дней.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Естественно, не все генералы справлялись со своими обязанностями, но некоторые были искусными военачальниками, например канадец Артур Керри. Это был выходец из среднего класса, причем в гражданской жизни он не смог добиться особых успехов на поприще страхового агента и девелопера.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 когда прежде военачальникам приходилось приспосабливаться к настолько технологически непривычным для них условиям ведения войны.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британской армии командиров учили вести небольшие колониальные войны. А они оказались втянуты в масштабный индустриальный конфликт, с чем британской армии ранее сталкиваться не приходилось.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Несмотря на это, за три года британцы по существу изобрели тот метод ведения боевых действий, который в общих чертах применяется и сегодня. К лету 1918 года британская армия была на пике своей мощи и один за другим наносила удары по немецкой армии.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 xml:space="preserve">6. В </w:t>
      </w:r>
      <w:proofErr w:type="spellStart"/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Дарданелльской</w:t>
      </w:r>
      <w:proofErr w:type="spellEnd"/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 xml:space="preserve"> операции участвовали австралийцы и новозеландцы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5" name="Рисунок 5" descr="Памятник в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 в Австрал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Британских солдат на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Галлипольском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полуострове воевало больше, чем австралийцев и новозеландцев вместе взятых.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Британия потеряла в четыре или в пять раз больше людей в той операции, чем ее австралийские и новозеландские союзники. Французов там погибло тоже больше, чем австралийцев.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Австралийцы и новозеландцы с особенным рвением чтят память погибших в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Дарданелльской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операции, но это понятно, ведь их потери стали значительной утратой в процентном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соотношении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для их вооруженных сил, так и для немногочисленного населения этих стран.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7. Тактика на Западном фронте оставалась неизменной, несмотря на повторявшиеся неудачи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416425" cy="2484120"/>
            <wp:effectExtent l="0" t="0" r="3175" b="0"/>
            <wp:docPr id="4" name="Рисунок 4" descr="Аэропланы Первой ми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эропланы Первой миров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Никогда прежде тактика и технологии не менялись так радикально за четыре года войны. Это было время выдающихся инноваций. В 1914 году генералы гарцевали по полю боя верхом на коне, а солдаты в фуражках шли в атаку без малейшего огневого прикрытия. Обе стороны были вооружены преимущественно винтовками. Спустя четыре года войска шли в атаку в стальных касках и под прикрытием артиллерийского огня.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 были вооружены огнеметами, ручными пулеметами и могли стрелять из винтовок гранатами. В 1914 году аэропланы казались чудом техники - к концу же войны они могли вступать в воздушные дуэли. Некоторые самолеты оснащались экспериментальными беспроводными радиопередатчиками и могли вести разведку в режиме реального времени.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Тяжелые артиллерийские орудия могли вести огонь с высокой точностью, основываясь лишь на данных аэрофотографии местности и математических расчетах. Процесс создания танков от чертежной доски до готовых образцов на поле боя занял каких-то два года. Эти машины навсегда изменили ход военных действий.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8. Победителей не было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3" name="Рисунок 3" descr="Артиллерия Первой ми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ртиллерия Первой миров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Обширные территории в Европе оказались обращены в руины, миллионы людей погибли или получили ранения. Выжившие всю оставшуюся жизнь были вынуждены носить в себе тяжелейшую эмоциональную травму. Великобритания разорилась. Странно в такой ситуации говорить о победителях.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 с военной точки зрения Британия и ее союзники одержали убедительную победу. Немецкие военные корабли были заблокированы британским королевским флотом, пока среди немецких матросов не начались бунты.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Германская армия была повержена в результате скоординированных ударов союзников, которые сумели пробить, казалось бы, неуязвимую оборону.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концу сентября 1918 года германский кайзер и его главный военный советник Эрих фон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Людендорф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признали, что надежды на победу </w:t>
      </w:r>
      <w:proofErr w:type="gram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proofErr w:type="gram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Германии необходимо просить мира. День перемирия 11 ноября 1918 года стал, по сути, капитуляцией Германии.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отличие от Адольфа Гитлера в 1945 году, германское правительство не стало продолжать бесполезную борьбу до того момента, пока союзники не войдут в Берлин. Благодаря перемирию удалось спасти тысячи жизней, но оно же стало поводом для демагогии о том, что Германия войну не проиграла.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9. Версальский мирный договор был непомерно суров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6425" cy="2484120"/>
            <wp:effectExtent l="0" t="0" r="3175" b="0"/>
            <wp:docPr id="2" name="Рисунок 2" descr="Наступление сил немецкой а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тупление сил немецкой арм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Версальский мирный договор отнял у Германии около 10% территории. Но даже при этом Германия осталась крупнейшей и богатейшей страной Европы.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Большая часть германских земель избежала оккупации. Требование о выплате Германией репараций было увязано с ее платежеспособностью и практически не выполнялось.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мира были значительно мягче, чем требования договоров, заключенных как после франко-прусской войны 1870-1871 года, так и после Второй мировой войны. По итогам первой войны к Германии отошли давно принадлежавшие Франции области Эльзас и Лотарингия, где была сосредоточена французская горно-металлургическая промышленность. Франции также пришлось выплатить немалую контрибуцию, причем немедленно.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 Второй мировой войны Германия была оккупирована и разделена на части. Промышленные мощности страны систематически уничтожались или вывозились. Миллионы пленных немцев еще несколько лет после войны оставались в плену и бесплатно работали на победителей. Германия потеряла все земли, приобретенные в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межвоенные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годы, и еще обширные территории сверх того.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Версальский договор вовсе не был жесток к побежденным – это Гитлер представил его таким. Ему было необходимо создать </w:t>
      </w:r>
      <w:proofErr w:type="spellStart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антиверсальские</w:t>
      </w:r>
      <w:proofErr w:type="spellEnd"/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настроения, чтобы затем использовать их для прихода к власти.</w:t>
      </w:r>
    </w:p>
    <w:p w:rsidR="001B7A46" w:rsidRPr="001B7A46" w:rsidRDefault="001B7A46" w:rsidP="001B7A46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</w:pPr>
      <w:r w:rsidRPr="001B7A46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eastAsia="ru-RU"/>
        </w:rPr>
        <w:t>10. Все ненавидели войну</w:t>
      </w:r>
    </w:p>
    <w:p w:rsidR="001B7A46" w:rsidRPr="001B7A46" w:rsidRDefault="001B7A46" w:rsidP="001B7A4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416425" cy="2484120"/>
            <wp:effectExtent l="0" t="0" r="3175" b="0"/>
            <wp:docPr id="1" name="Рисунок 1" descr="Букингемский 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ингемский дворец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и в любой войне, все зависит от везения. Можно стать свидетелем ужасных трагических событий, которые навсегда оставят след в жизни, как психологический, так и физический. А можно выйти из этого без единой царапины. Это может быть лучшее или худшее время в жизни.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Многим солдатам на Первой мировой войне понравилось. При удачном стечении обстоятельств они не попадали в жестокие схватки, и в большинстве случаев их условия жизни на войне были лучше, чем дома.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Британских солдат кормили мясом, что было непозволительной роскошью дома. Их снабжали сигаретами, чаем и ромом. Им полагалась потреблять в день 4 тысячи калорий.</w:t>
      </w:r>
    </w:p>
    <w:p w:rsidR="001B7A46" w:rsidRPr="001B7A46" w:rsidRDefault="001B7A46" w:rsidP="001B7A46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7A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Процент тех, кто находится в отлучке по болезни, был едва выше показателя мирного времени. Он является важным индикатором состояния боевого духа солдат. Многим молодым солдатам нравилось получать гарантированную зарплату, заводить крепкую дружбу, нести ответственность и пользоваться гораздо большей сексуальной свободой, чем в Британии.</w:t>
      </w:r>
    </w:p>
    <w:p w:rsidR="00AB6920" w:rsidRDefault="00AB6920"/>
    <w:sectPr w:rsidR="00AB6920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3B8"/>
    <w:multiLevelType w:val="multilevel"/>
    <w:tmpl w:val="5DD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4716"/>
    <w:multiLevelType w:val="multilevel"/>
    <w:tmpl w:val="9D1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C68B2"/>
    <w:multiLevelType w:val="multilevel"/>
    <w:tmpl w:val="9016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C3"/>
    <w:rsid w:val="001B7A46"/>
    <w:rsid w:val="00757B03"/>
    <w:rsid w:val="00AB6920"/>
    <w:rsid w:val="00C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stupdated">
    <w:name w:val="lastupdated"/>
    <w:basedOn w:val="a0"/>
    <w:rsid w:val="001B7A46"/>
  </w:style>
  <w:style w:type="character" w:styleId="a3">
    <w:name w:val="Hyperlink"/>
    <w:basedOn w:val="a0"/>
    <w:uiPriority w:val="99"/>
    <w:semiHidden/>
    <w:unhideWhenUsed/>
    <w:rsid w:val="001B7A46"/>
    <w:rPr>
      <w:color w:val="0000FF"/>
      <w:u w:val="single"/>
    </w:rPr>
  </w:style>
  <w:style w:type="paragraph" w:customStyle="1" w:styleId="ingress">
    <w:name w:val="ingress"/>
    <w:basedOn w:val="a"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46"/>
  </w:style>
  <w:style w:type="character" w:customStyle="1" w:styleId="label">
    <w:name w:val="label"/>
    <w:basedOn w:val="a0"/>
    <w:rsid w:val="001B7A46"/>
  </w:style>
  <w:style w:type="character" w:customStyle="1" w:styleId="link-title">
    <w:name w:val="link-title"/>
    <w:basedOn w:val="a0"/>
    <w:rsid w:val="001B7A46"/>
  </w:style>
  <w:style w:type="paragraph" w:customStyle="1" w:styleId="more-contextual-links">
    <w:name w:val="more-contextual-links"/>
    <w:basedOn w:val="a"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stupdated">
    <w:name w:val="lastupdated"/>
    <w:basedOn w:val="a0"/>
    <w:rsid w:val="001B7A46"/>
  </w:style>
  <w:style w:type="character" w:styleId="a3">
    <w:name w:val="Hyperlink"/>
    <w:basedOn w:val="a0"/>
    <w:uiPriority w:val="99"/>
    <w:semiHidden/>
    <w:unhideWhenUsed/>
    <w:rsid w:val="001B7A46"/>
    <w:rPr>
      <w:color w:val="0000FF"/>
      <w:u w:val="single"/>
    </w:rPr>
  </w:style>
  <w:style w:type="paragraph" w:customStyle="1" w:styleId="ingress">
    <w:name w:val="ingress"/>
    <w:basedOn w:val="a"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46"/>
  </w:style>
  <w:style w:type="character" w:customStyle="1" w:styleId="label">
    <w:name w:val="label"/>
    <w:basedOn w:val="a0"/>
    <w:rsid w:val="001B7A46"/>
  </w:style>
  <w:style w:type="character" w:customStyle="1" w:styleId="link-title">
    <w:name w:val="link-title"/>
    <w:basedOn w:val="a0"/>
    <w:rsid w:val="001B7A46"/>
  </w:style>
  <w:style w:type="paragraph" w:customStyle="1" w:styleId="more-contextual-links">
    <w:name w:val="more-contextual-links"/>
    <w:basedOn w:val="a"/>
    <w:rsid w:val="001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  <w:div w:id="13642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269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764">
                  <w:marLeft w:val="0"/>
                  <w:marRight w:val="-240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0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3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5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5758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636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2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375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958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764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316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281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8919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72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bbc.co.uk/russian/uk/2014/01/140120_big_myths_world_war_one.s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2014-08-03T11:05:00Z</dcterms:created>
  <dcterms:modified xsi:type="dcterms:W3CDTF">2014-08-03T11:06:00Z</dcterms:modified>
</cp:coreProperties>
</file>