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5" w:rsidRPr="008E4B3D" w:rsidRDefault="00A62C15" w:rsidP="008E4B3D">
      <w:pPr>
        <w:pStyle w:val="a4"/>
        <w:spacing w:before="0" w:beforeAutospacing="0" w:after="0" w:afterAutospacing="0"/>
        <w:jc w:val="center"/>
        <w:rPr>
          <w:rFonts w:ascii="Constantia" w:hAnsi="Constantia"/>
          <w:b/>
          <w:bCs/>
          <w:sz w:val="22"/>
          <w:szCs w:val="22"/>
        </w:rPr>
      </w:pPr>
      <w:r w:rsidRPr="008E4B3D">
        <w:rPr>
          <w:rFonts w:ascii="Constantia" w:hAnsi="Constantia"/>
          <w:b/>
          <w:bCs/>
          <w:sz w:val="22"/>
          <w:szCs w:val="22"/>
        </w:rPr>
        <w:t>Национализм.</w:t>
      </w:r>
    </w:p>
    <w:p w:rsidR="00A62C15" w:rsidRPr="008E4B3D" w:rsidRDefault="00A62C15" w:rsidP="008E4B3D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b/>
          <w:i/>
          <w:sz w:val="22"/>
          <w:szCs w:val="22"/>
        </w:rPr>
      </w:pPr>
      <w:proofErr w:type="spellStart"/>
      <w:proofErr w:type="gramStart"/>
      <w:r w:rsidRPr="008E4B3D">
        <w:rPr>
          <w:rFonts w:ascii="Constantia" w:hAnsi="Constantia"/>
          <w:b/>
          <w:bCs/>
          <w:i/>
          <w:sz w:val="22"/>
          <w:szCs w:val="22"/>
        </w:rPr>
        <w:t>Национали́зм</w:t>
      </w:r>
      <w:proofErr w:type="spellEnd"/>
      <w:proofErr w:type="gramEnd"/>
      <w:r w:rsidRPr="008E4B3D">
        <w:rPr>
          <w:rFonts w:ascii="Constantia" w:hAnsi="Constantia"/>
          <w:i/>
          <w:sz w:val="22"/>
          <w:szCs w:val="22"/>
        </w:rPr>
        <w:t xml:space="preserve"> (</w:t>
      </w:r>
      <w:hyperlink r:id="rId8" w:tooltip="Французский язык" w:history="1">
        <w:r w:rsidRPr="008E4B3D">
          <w:rPr>
            <w:rStyle w:val="a3"/>
            <w:rFonts w:ascii="Constantia" w:hAnsi="Constantia"/>
            <w:i/>
            <w:sz w:val="22"/>
            <w:szCs w:val="22"/>
            <w:u w:val="none"/>
          </w:rPr>
          <w:t>фр.</w:t>
        </w:r>
      </w:hyperlink>
      <w:r w:rsidRPr="008E4B3D">
        <w:rPr>
          <w:rFonts w:ascii="Constantia" w:hAnsi="Constantia"/>
          <w:i/>
          <w:iCs/>
          <w:sz w:val="22"/>
          <w:szCs w:val="22"/>
          <w:lang w:val="fr-FR"/>
        </w:rPr>
        <w:t>nationalisme</w:t>
      </w:r>
      <w:r w:rsidRPr="008E4B3D">
        <w:rPr>
          <w:rFonts w:ascii="Constantia" w:hAnsi="Constantia"/>
          <w:i/>
          <w:sz w:val="22"/>
          <w:szCs w:val="22"/>
        </w:rPr>
        <w:t xml:space="preserve">) — </w:t>
      </w:r>
      <w:hyperlink r:id="rId9" w:tooltip="Идеология" w:history="1">
        <w:r w:rsidRPr="008E4B3D">
          <w:rPr>
            <w:rStyle w:val="a3"/>
            <w:rFonts w:ascii="Constantia" w:hAnsi="Constantia"/>
            <w:b/>
            <w:i/>
            <w:sz w:val="22"/>
            <w:szCs w:val="22"/>
            <w:u w:val="none"/>
          </w:rPr>
          <w:t>идеология</w:t>
        </w:r>
      </w:hyperlink>
      <w:r w:rsidRPr="008E4B3D">
        <w:rPr>
          <w:rFonts w:ascii="Constantia" w:hAnsi="Constantia"/>
          <w:b/>
          <w:i/>
          <w:sz w:val="22"/>
          <w:szCs w:val="22"/>
        </w:rPr>
        <w:t xml:space="preserve">, утверждающая нацию, как </w:t>
      </w:r>
      <w:bookmarkStart w:id="0" w:name="_GoBack"/>
      <w:bookmarkEnd w:id="0"/>
      <w:r w:rsidRPr="008E4B3D">
        <w:rPr>
          <w:rFonts w:ascii="Constantia" w:hAnsi="Constantia"/>
          <w:b/>
          <w:i/>
          <w:sz w:val="22"/>
          <w:szCs w:val="22"/>
        </w:rPr>
        <w:t xml:space="preserve"> высшую ценность и основу государственности. </w:t>
      </w:r>
    </w:p>
    <w:p w:rsidR="00A62C15" w:rsidRPr="008E4B3D" w:rsidRDefault="00A62C15" w:rsidP="008E4B3D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8E4B3D">
        <w:rPr>
          <w:rFonts w:ascii="Constantia" w:hAnsi="Constantia"/>
          <w:sz w:val="22"/>
          <w:szCs w:val="22"/>
        </w:rPr>
        <w:t xml:space="preserve">Опирается на национальное чувство, которое родственно </w:t>
      </w:r>
      <w:hyperlink r:id="rId10" w:tooltip="Патриотизм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патриотизму</w:t>
        </w:r>
      </w:hyperlink>
      <w:r w:rsidRPr="008E4B3D">
        <w:rPr>
          <w:rStyle w:val="a8"/>
          <w:rFonts w:ascii="Constantia" w:hAnsi="Constantia"/>
          <w:sz w:val="22"/>
          <w:szCs w:val="22"/>
        </w:rPr>
        <w:footnoteReference w:id="2"/>
      </w:r>
      <w:r w:rsidRPr="008E4B3D">
        <w:rPr>
          <w:rFonts w:ascii="Constantia" w:hAnsi="Constantia"/>
          <w:sz w:val="22"/>
          <w:szCs w:val="22"/>
        </w:rPr>
        <w:t xml:space="preserve">. Стремится к объединению различных слоёв общества, невзирая на противоположные </w:t>
      </w:r>
      <w:hyperlink r:id="rId11" w:tooltip="Социальный класс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классовые</w:t>
        </w:r>
      </w:hyperlink>
      <w:r w:rsidRPr="008E4B3D">
        <w:rPr>
          <w:rFonts w:ascii="Constantia" w:hAnsi="Constantia"/>
          <w:sz w:val="22"/>
          <w:szCs w:val="22"/>
        </w:rPr>
        <w:t xml:space="preserve"> интересы. Национализм обеспечил мобилизацию населения ради общих политических целей в период перехода к индустриальной цивилизации и </w:t>
      </w:r>
      <w:hyperlink r:id="rId12" w:tooltip="Капитализм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капиталистической</w:t>
        </w:r>
      </w:hyperlink>
      <w:r w:rsidRPr="008E4B3D">
        <w:rPr>
          <w:rFonts w:ascii="Constantia" w:hAnsi="Constantia"/>
          <w:sz w:val="22"/>
          <w:szCs w:val="22"/>
        </w:rPr>
        <w:t xml:space="preserve"> экономике.</w:t>
      </w:r>
    </w:p>
    <w:p w:rsidR="00A62C15" w:rsidRPr="008E4B3D" w:rsidRDefault="00A62C15" w:rsidP="008E4B3D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8E4B3D">
        <w:rPr>
          <w:rFonts w:ascii="Constantia" w:hAnsi="Constantia"/>
          <w:sz w:val="22"/>
          <w:szCs w:val="22"/>
        </w:rPr>
        <w:t xml:space="preserve">Радикальный национализм обычно  ассоциируется с этнической, культурной и </w:t>
      </w:r>
      <w:hyperlink r:id="rId13" w:tooltip="Религиозная нетерпимость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религиозной нетерпимостью</w:t>
        </w:r>
      </w:hyperlink>
      <w:r w:rsidRPr="008E4B3D">
        <w:rPr>
          <w:rFonts w:ascii="Constantia" w:hAnsi="Constantia"/>
          <w:sz w:val="22"/>
          <w:szCs w:val="22"/>
        </w:rPr>
        <w:t>. Это  часто осуждается сторонниками умеренных течений в национализме.</w:t>
      </w:r>
    </w:p>
    <w:p w:rsidR="00A62C15" w:rsidRPr="008E4B3D" w:rsidRDefault="00A62C15" w:rsidP="008E4B3D">
      <w:pPr>
        <w:pStyle w:val="a4"/>
        <w:spacing w:before="0" w:beforeAutospacing="0" w:after="0" w:afterAutospacing="0"/>
        <w:ind w:firstLine="540"/>
        <w:jc w:val="both"/>
        <w:rPr>
          <w:rFonts w:ascii="Constantia" w:hAnsi="Constantia"/>
          <w:sz w:val="22"/>
          <w:szCs w:val="22"/>
        </w:rPr>
      </w:pPr>
      <w:r w:rsidRPr="008E4B3D">
        <w:rPr>
          <w:rFonts w:ascii="Constantia" w:hAnsi="Constantia"/>
          <w:sz w:val="22"/>
          <w:szCs w:val="22"/>
        </w:rPr>
        <w:t xml:space="preserve">В России под понятием «национализм» чаще всего подразумевают </w:t>
      </w:r>
      <w:hyperlink r:id="rId14" w:anchor=".D0.AD.D1.82.D0.BD.D0.B8.D1.87.D0.B5.D1.81.D0.BA.D0.B8.D0.B9_.D0.BD.D0.B0.D1.86.D0.B8.D0.BE.D0.BD.D0.B0.D0.BB.D0.B8.D0.B7.D0.BC" w:tooltip="Национализм (типология)" w:history="1">
        <w:proofErr w:type="spellStart"/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этнонационализм</w:t>
        </w:r>
        <w:proofErr w:type="spellEnd"/>
      </w:hyperlink>
      <w:r w:rsidR="00D607C2" w:rsidRPr="008E4B3D">
        <w:rPr>
          <w:rStyle w:val="a8"/>
          <w:rFonts w:ascii="Constantia" w:hAnsi="Constantia"/>
          <w:color w:val="0000FF"/>
          <w:sz w:val="22"/>
          <w:szCs w:val="22"/>
        </w:rPr>
        <w:footnoteReference w:id="3"/>
      </w:r>
      <w:r w:rsidRPr="008E4B3D">
        <w:rPr>
          <w:rFonts w:ascii="Constantia" w:hAnsi="Constantia"/>
          <w:sz w:val="22"/>
          <w:szCs w:val="22"/>
        </w:rPr>
        <w:t xml:space="preserve">, в особенности его </w:t>
      </w:r>
      <w:hyperlink r:id="rId15" w:anchor=".D0.9A.D1.80.D0.B0.D0.B9.D0.BD.D0.B8.D0.B9_.D0.BD.D0.B0.D1.86.D0.B8.D0.BE.D0.BD.D0.B0.D0.BB.D0.B8.D0.B7.D0.BC" w:tooltip="Национализм (типология)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крайние формы</w:t>
        </w:r>
      </w:hyperlink>
      <w:r w:rsidRPr="008E4B3D">
        <w:rPr>
          <w:rFonts w:ascii="Constantia" w:hAnsi="Constantia"/>
          <w:sz w:val="22"/>
          <w:szCs w:val="22"/>
        </w:rPr>
        <w:t xml:space="preserve">, которые делают акцент на превосходстве одной определённой </w:t>
      </w:r>
      <w:hyperlink r:id="rId16" w:tooltip="Национальность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национальности</w:t>
        </w:r>
      </w:hyperlink>
      <w:r w:rsidRPr="008E4B3D">
        <w:rPr>
          <w:rFonts w:ascii="Constantia" w:hAnsi="Constantia"/>
          <w:sz w:val="22"/>
          <w:szCs w:val="22"/>
        </w:rPr>
        <w:t xml:space="preserve"> над всеми остальными (</w:t>
      </w:r>
      <w:hyperlink r:id="rId17" w:tooltip="Шовинизм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шовинизм</w:t>
        </w:r>
      </w:hyperlink>
      <w:r w:rsidRPr="008E4B3D">
        <w:rPr>
          <w:rFonts w:ascii="Constantia" w:hAnsi="Constantia"/>
          <w:sz w:val="22"/>
          <w:szCs w:val="22"/>
        </w:rPr>
        <w:t xml:space="preserve">, </w:t>
      </w:r>
      <w:hyperlink r:id="rId18" w:tooltip="Ксенофобия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ксенофобия</w:t>
        </w:r>
      </w:hyperlink>
      <w:r w:rsidRPr="008E4B3D">
        <w:rPr>
          <w:rFonts w:ascii="Constantia" w:hAnsi="Constantia"/>
          <w:sz w:val="22"/>
          <w:szCs w:val="22"/>
        </w:rPr>
        <w:t xml:space="preserve"> и др.). Отождествление национализма с его крайними формами считается ошибочным. Многие проявления крайнего национализма, включая разжигание межнациональной розни и этническую </w:t>
      </w:r>
      <w:hyperlink r:id="rId19" w:tooltip="Дискриминация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дискриминацию</w:t>
        </w:r>
      </w:hyperlink>
      <w:r w:rsidRPr="008E4B3D">
        <w:rPr>
          <w:rFonts w:ascii="Constantia" w:hAnsi="Constantia"/>
          <w:sz w:val="22"/>
          <w:szCs w:val="22"/>
        </w:rPr>
        <w:t xml:space="preserve">, относятся к международным </w:t>
      </w:r>
      <w:hyperlink r:id="rId20" w:tooltip="Правонарушение" w:history="1">
        <w:r w:rsidRPr="008E4B3D">
          <w:rPr>
            <w:rStyle w:val="a3"/>
            <w:rFonts w:ascii="Constantia" w:hAnsi="Constantia"/>
            <w:sz w:val="22"/>
            <w:szCs w:val="22"/>
            <w:u w:val="none"/>
          </w:rPr>
          <w:t>правонарушениям</w:t>
        </w:r>
      </w:hyperlink>
      <w:r w:rsidRPr="008E4B3D">
        <w:rPr>
          <w:rFonts w:ascii="Constantia" w:hAnsi="Constantia"/>
          <w:sz w:val="22"/>
          <w:szCs w:val="22"/>
        </w:rPr>
        <w:t>.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</w:rPr>
        <w:t>Национализм   включает, прежде всего, следующие элементы: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  <w:b/>
          <w:bCs/>
        </w:rPr>
        <w:t>1. Национальное самосознание и  самобытность</w:t>
      </w:r>
      <w:r w:rsidRPr="008E4B3D">
        <w:rPr>
          <w:rFonts w:ascii="Constantia" w:hAnsi="Constantia"/>
        </w:rPr>
        <w:t xml:space="preserve">. Национализм постулирует, что </w:t>
      </w:r>
      <w:hyperlink r:id="rId21" w:tooltip="Человечество" w:history="1">
        <w:r w:rsidRPr="008E4B3D">
          <w:rPr>
            <w:rFonts w:ascii="Constantia" w:hAnsi="Constantia"/>
            <w:color w:val="0000FF"/>
          </w:rPr>
          <w:t>человечество</w:t>
        </w:r>
      </w:hyperlink>
      <w:r w:rsidRPr="008E4B3D">
        <w:rPr>
          <w:rFonts w:ascii="Constantia" w:hAnsi="Constantia"/>
        </w:rPr>
        <w:t xml:space="preserve"> законами природы поделено на фундаментальные единицы — автономные и самодостаточные </w:t>
      </w:r>
      <w:hyperlink r:id="rId22" w:tooltip="Нация" w:history="1">
        <w:r w:rsidRPr="008E4B3D">
          <w:rPr>
            <w:rFonts w:ascii="Constantia" w:hAnsi="Constantia"/>
            <w:color w:val="0000FF"/>
          </w:rPr>
          <w:t>нации</w:t>
        </w:r>
      </w:hyperlink>
      <w:r w:rsidRPr="008E4B3D">
        <w:rPr>
          <w:rFonts w:ascii="Constantia" w:hAnsi="Constantia"/>
        </w:rPr>
        <w:t xml:space="preserve">, которые отличаются набором определённых объективных характеристик  (национальной психологией, самобытной культурой, особым типом государственности и т.п.) Нация рассматривается как эквивалент </w:t>
      </w:r>
      <w:hyperlink r:id="rId23" w:tooltip="Индивидуум" w:history="1">
        <w:r w:rsidRPr="008E4B3D">
          <w:rPr>
            <w:rFonts w:ascii="Constantia" w:hAnsi="Constantia"/>
            <w:color w:val="0000FF"/>
          </w:rPr>
          <w:t>индивидуума</w:t>
        </w:r>
      </w:hyperlink>
      <w:r w:rsidRPr="008E4B3D">
        <w:rPr>
          <w:rFonts w:ascii="Constantia" w:hAnsi="Constantia"/>
        </w:rPr>
        <w:t>, как социальный организм.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</w:rPr>
        <w:t xml:space="preserve">Важнейшим условием национальной самобытности считается  общность </w:t>
      </w:r>
      <w:hyperlink r:id="rId24" w:tooltip="Язык" w:history="1">
        <w:r w:rsidRPr="008E4B3D">
          <w:rPr>
            <w:rFonts w:ascii="Constantia" w:hAnsi="Constantia"/>
            <w:color w:val="0000FF"/>
          </w:rPr>
          <w:t>языка</w:t>
        </w:r>
      </w:hyperlink>
      <w:r w:rsidRPr="008E4B3D">
        <w:rPr>
          <w:rFonts w:ascii="Constantia" w:hAnsi="Constantia"/>
        </w:rPr>
        <w:t xml:space="preserve"> и </w:t>
      </w:r>
      <w:hyperlink r:id="rId25" w:tooltip="Культура" w:history="1">
        <w:r w:rsidRPr="008E4B3D">
          <w:rPr>
            <w:rFonts w:ascii="Constantia" w:hAnsi="Constantia"/>
            <w:color w:val="0000FF"/>
          </w:rPr>
          <w:t>культуры</w:t>
        </w:r>
      </w:hyperlink>
      <w:r w:rsidRPr="008E4B3D">
        <w:rPr>
          <w:rFonts w:ascii="Constantia" w:hAnsi="Constantia"/>
        </w:rPr>
        <w:t xml:space="preserve"> для всего населения. 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</w:rPr>
        <w:t>Национализм подчёркивает различия, колорит и индивидуальность наций. Национальное самосознание адаптирует  иностранные влияния и осуществляет заимствования из других культур на благо своей нации.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  <w:b/>
          <w:bCs/>
        </w:rPr>
        <w:t>2. Право нации на самоопределение</w:t>
      </w:r>
      <w:r w:rsidRPr="008E4B3D">
        <w:rPr>
          <w:rFonts w:ascii="Constantia" w:hAnsi="Constantia"/>
        </w:rPr>
        <w:t xml:space="preserve">. Национальные проекты могут осуществляться только в собственном государстве. Нация имеет право сформировать своё </w:t>
      </w:r>
      <w:hyperlink r:id="rId26" w:tooltip="Государство" w:history="1">
        <w:r w:rsidRPr="008E4B3D">
          <w:rPr>
            <w:rFonts w:ascii="Constantia" w:hAnsi="Constantia"/>
            <w:color w:val="0000FF"/>
          </w:rPr>
          <w:t>государство</w:t>
        </w:r>
      </w:hyperlink>
      <w:r w:rsidRPr="008E4B3D">
        <w:rPr>
          <w:rFonts w:ascii="Constantia" w:hAnsi="Constantia"/>
        </w:rPr>
        <w:t xml:space="preserve">, которое должно включать в себя всех членов нации. Для каждой  территориально-административной единицы политические </w:t>
      </w:r>
      <w:hyperlink r:id="rId27" w:tooltip="Граница" w:history="1">
        <w:r w:rsidRPr="008E4B3D">
          <w:rPr>
            <w:rFonts w:ascii="Constantia" w:hAnsi="Constantia"/>
            <w:color w:val="0000FF"/>
          </w:rPr>
          <w:t>границы</w:t>
        </w:r>
      </w:hyperlink>
      <w:r w:rsidRPr="008E4B3D">
        <w:rPr>
          <w:rFonts w:ascii="Constantia" w:hAnsi="Constantia"/>
        </w:rPr>
        <w:t xml:space="preserve"> должны совпадать с </w:t>
      </w:r>
      <w:proofErr w:type="gramStart"/>
      <w:r w:rsidRPr="008E4B3D">
        <w:rPr>
          <w:rFonts w:ascii="Constantia" w:hAnsi="Constantia"/>
        </w:rPr>
        <w:t>культурно-этническими</w:t>
      </w:r>
      <w:proofErr w:type="gramEnd"/>
      <w:r w:rsidRPr="008E4B3D">
        <w:rPr>
          <w:rFonts w:ascii="Constantia" w:hAnsi="Constantia"/>
        </w:rPr>
        <w:t xml:space="preserve">. Таким образом, нация обладает высшей (суверенной) властью над чётко ограниченной территорией, в пределах которой проживает достаточно однородное население. 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  <w:b/>
          <w:bCs/>
        </w:rPr>
        <w:t>3. Национальное государство (нация) как высшая ценность</w:t>
      </w:r>
      <w:r w:rsidRPr="008E4B3D">
        <w:rPr>
          <w:rFonts w:ascii="Constantia" w:hAnsi="Constantia"/>
        </w:rPr>
        <w:t xml:space="preserve">. Преданность индивида национальному государству превыше индивидуальных или других групповых интересов. Задача граждан — поддерживать  свое государство. Укрепление национального государства является главным условием для всеобщей свободы и гармонии. 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proofErr w:type="gramStart"/>
      <w:r w:rsidRPr="008E4B3D">
        <w:rPr>
          <w:rFonts w:ascii="Constantia" w:hAnsi="Constantia"/>
        </w:rPr>
        <w:t>Нация также объединяет настоящее поколение с прошлыми и будущими, что мотивирует людей к высокой самоотдаче, вплоть до того, что они готовы ради её спасения пожертвовать своей жизнью.</w:t>
      </w:r>
      <w:proofErr w:type="gramEnd"/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  <w:r w:rsidRPr="008E4B3D">
        <w:rPr>
          <w:rFonts w:ascii="Constantia" w:hAnsi="Constantia"/>
        </w:rPr>
        <w:t>Национальные ценности, интересы, безопасность, независимость и самобытность объявляются священными понятиями.</w:t>
      </w:r>
    </w:p>
    <w:p w:rsidR="00A62C15" w:rsidRPr="008E4B3D" w:rsidRDefault="00A62C15" w:rsidP="008E4B3D">
      <w:pPr>
        <w:spacing w:after="0" w:line="240" w:lineRule="auto"/>
        <w:ind w:firstLine="540"/>
        <w:jc w:val="both"/>
        <w:rPr>
          <w:rFonts w:ascii="Constantia" w:hAnsi="Constantia"/>
        </w:rPr>
      </w:pPr>
    </w:p>
    <w:sectPr w:rsidR="00A62C15" w:rsidRPr="008E4B3D" w:rsidSect="009405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02" w:rsidRDefault="007F6902" w:rsidP="00E51607">
      <w:pPr>
        <w:spacing w:after="0" w:line="240" w:lineRule="auto"/>
      </w:pPr>
      <w:r>
        <w:separator/>
      </w:r>
    </w:p>
  </w:endnote>
  <w:endnote w:type="continuationSeparator" w:id="1">
    <w:p w:rsidR="007F6902" w:rsidRDefault="007F6902" w:rsidP="00E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02" w:rsidRDefault="007F6902" w:rsidP="00E51607">
      <w:pPr>
        <w:spacing w:after="0" w:line="240" w:lineRule="auto"/>
      </w:pPr>
      <w:r>
        <w:separator/>
      </w:r>
    </w:p>
  </w:footnote>
  <w:footnote w:type="continuationSeparator" w:id="1">
    <w:p w:rsidR="007F6902" w:rsidRDefault="007F6902" w:rsidP="00E51607">
      <w:pPr>
        <w:spacing w:after="0" w:line="240" w:lineRule="auto"/>
      </w:pPr>
      <w:r>
        <w:continuationSeparator/>
      </w:r>
    </w:p>
  </w:footnote>
  <w:footnote w:id="2">
    <w:p w:rsidR="00A62C15" w:rsidRDefault="00A62C15" w:rsidP="00D607C2">
      <w:pPr>
        <w:pStyle w:val="a6"/>
        <w:jc w:val="both"/>
      </w:pPr>
      <w:r w:rsidRPr="00E51607">
        <w:rPr>
          <w:rStyle w:val="a8"/>
          <w:i/>
        </w:rPr>
        <w:footnoteRef/>
      </w:r>
      <w:r w:rsidRPr="00E51607">
        <w:rPr>
          <w:b/>
          <w:i/>
        </w:rPr>
        <w:t>Патриотизм</w:t>
      </w:r>
      <w:r w:rsidRPr="00E51607">
        <w:rPr>
          <w:i/>
        </w:rPr>
        <w:t xml:space="preserve"> – понятие, появившееся в Швейцарии 17 века</w:t>
      </w:r>
      <w:r w:rsidR="00AF3E71">
        <w:rPr>
          <w:i/>
        </w:rPr>
        <w:t xml:space="preserve"> после периода забвения в эпоху средневековья</w:t>
      </w:r>
      <w:r w:rsidRPr="00E51607">
        <w:rPr>
          <w:i/>
        </w:rPr>
        <w:t xml:space="preserve">. </w:t>
      </w:r>
      <w:r>
        <w:rPr>
          <w:i/>
        </w:rPr>
        <w:t xml:space="preserve">Тогда рассматривался как разновидность </w:t>
      </w:r>
      <w:r w:rsidRPr="00E51607">
        <w:rPr>
          <w:i/>
        </w:rPr>
        <w:t>психического заболевания</w:t>
      </w:r>
      <w:r>
        <w:rPr>
          <w:i/>
        </w:rPr>
        <w:t xml:space="preserve"> - ностальгии</w:t>
      </w:r>
      <w:r w:rsidRPr="00E51607">
        <w:rPr>
          <w:i/>
        </w:rPr>
        <w:t>. Наемники, служившие вдали от родины, утверждали, что не только они не могут жить без родных гор, но и горы без них.</w:t>
      </w:r>
    </w:p>
  </w:footnote>
  <w:footnote w:id="3">
    <w:p w:rsidR="00D607C2" w:rsidRPr="0014195D" w:rsidRDefault="00D607C2" w:rsidP="00AF3E71">
      <w:pPr>
        <w:pStyle w:val="a4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14195D">
        <w:rPr>
          <w:rStyle w:val="a8"/>
          <w:rFonts w:ascii="Calibri" w:hAnsi="Calibri" w:cs="Calibri"/>
          <w:i/>
          <w:sz w:val="20"/>
          <w:szCs w:val="20"/>
        </w:rPr>
        <w:footnoteRef/>
      </w:r>
      <w:r w:rsidRPr="0014195D">
        <w:rPr>
          <w:rFonts w:ascii="Calibri" w:hAnsi="Calibri" w:cs="Calibri"/>
          <w:b/>
          <w:i/>
          <w:sz w:val="20"/>
          <w:szCs w:val="20"/>
        </w:rPr>
        <w:t>Этнический национализм</w:t>
      </w:r>
      <w:r w:rsidRPr="0014195D">
        <w:rPr>
          <w:rFonts w:ascii="Calibri" w:hAnsi="Calibri" w:cs="Calibri"/>
          <w:i/>
          <w:sz w:val="20"/>
          <w:szCs w:val="20"/>
        </w:rPr>
        <w:t xml:space="preserve"> фокусирует своё внимание на «органическом единстве» образующих нацию людей, которое может иметь культурную или генетическую природу. С его точки зрения, членов нации объединяет общее наследие, </w:t>
      </w:r>
      <w:hyperlink r:id="rId1" w:tooltip="Язык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язык</w:t>
        </w:r>
      </w:hyperlink>
      <w:r w:rsidRPr="0014195D">
        <w:rPr>
          <w:rFonts w:ascii="Calibri" w:hAnsi="Calibri" w:cs="Calibri"/>
          <w:i/>
          <w:sz w:val="20"/>
          <w:szCs w:val="20"/>
        </w:rPr>
        <w:t xml:space="preserve">, </w:t>
      </w:r>
      <w:hyperlink r:id="rId2" w:tooltip="Религия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религия</w:t>
        </w:r>
      </w:hyperlink>
      <w:r w:rsidRPr="0014195D">
        <w:rPr>
          <w:rFonts w:ascii="Calibri" w:hAnsi="Calibri" w:cs="Calibri"/>
          <w:i/>
          <w:sz w:val="20"/>
          <w:szCs w:val="20"/>
        </w:rPr>
        <w:t xml:space="preserve">, </w:t>
      </w:r>
      <w:hyperlink r:id="rId3" w:tooltip="Традиция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традиции</w:t>
        </w:r>
      </w:hyperlink>
      <w:r w:rsidRPr="0014195D">
        <w:rPr>
          <w:rFonts w:ascii="Calibri" w:hAnsi="Calibri" w:cs="Calibri"/>
          <w:i/>
          <w:sz w:val="20"/>
          <w:szCs w:val="20"/>
        </w:rPr>
        <w:t xml:space="preserve">, </w:t>
      </w:r>
      <w:hyperlink r:id="rId4" w:tooltip="История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история</w:t>
        </w:r>
      </w:hyperlink>
      <w:r w:rsidRPr="0014195D">
        <w:rPr>
          <w:rFonts w:ascii="Calibri" w:hAnsi="Calibri" w:cs="Calibri"/>
          <w:i/>
          <w:sz w:val="20"/>
          <w:szCs w:val="20"/>
        </w:rPr>
        <w:t xml:space="preserve">, кровная связь на основе общности происхождения, эмоциональная привязанность к земле, так что все вместе они образуют один </w:t>
      </w:r>
      <w:hyperlink r:id="rId5" w:tooltip="Народ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народ</w:t>
        </w:r>
      </w:hyperlink>
      <w:r w:rsidRPr="0014195D">
        <w:rPr>
          <w:rFonts w:ascii="Calibri" w:hAnsi="Calibri" w:cs="Calibri"/>
          <w:i/>
          <w:sz w:val="20"/>
          <w:szCs w:val="20"/>
        </w:rPr>
        <w:t xml:space="preserve"> (</w:t>
      </w:r>
      <w:hyperlink r:id="rId6" w:tooltip="Немецкий язык" w:history="1">
        <w:r w:rsidRPr="0014195D">
          <w:rPr>
            <w:rStyle w:val="a3"/>
            <w:rFonts w:ascii="Calibri" w:hAnsi="Calibri" w:cs="Calibri"/>
            <w:i/>
            <w:sz w:val="20"/>
            <w:szCs w:val="20"/>
          </w:rPr>
          <w:t>нем.</w:t>
        </w:r>
      </w:hyperlink>
      <w:r w:rsidRPr="0014195D">
        <w:rPr>
          <w:rFonts w:ascii="Calibri" w:hAnsi="Calibri" w:cs="Calibri"/>
          <w:i/>
          <w:sz w:val="20"/>
          <w:szCs w:val="20"/>
        </w:rPr>
        <w:t> </w:t>
      </w:r>
      <w:r w:rsidRPr="0014195D">
        <w:rPr>
          <w:rFonts w:ascii="Calibri" w:hAnsi="Calibri" w:cs="Calibri"/>
          <w:i/>
          <w:iCs/>
          <w:sz w:val="20"/>
          <w:szCs w:val="20"/>
          <w:lang w:val="de-DE"/>
        </w:rPr>
        <w:t>Volk</w:t>
      </w:r>
      <w:r w:rsidRPr="0014195D">
        <w:rPr>
          <w:rFonts w:ascii="Calibri" w:hAnsi="Calibri" w:cs="Calibri"/>
          <w:i/>
          <w:sz w:val="20"/>
          <w:szCs w:val="20"/>
        </w:rPr>
        <w:t xml:space="preserve">) или </w:t>
      </w:r>
      <w:proofErr w:type="spellStart"/>
      <w:r w:rsidRPr="0014195D">
        <w:rPr>
          <w:rFonts w:ascii="Calibri" w:hAnsi="Calibri" w:cs="Calibri"/>
          <w:i/>
          <w:sz w:val="20"/>
          <w:szCs w:val="20"/>
        </w:rPr>
        <w:t>сверх-семью</w:t>
      </w:r>
      <w:proofErr w:type="spellEnd"/>
      <w:hyperlink r:id="rId7" w:anchor="cite_note-Smith-3" w:history="1">
        <w:r w:rsidRPr="0014195D">
          <w:rPr>
            <w:rStyle w:val="a3"/>
            <w:rFonts w:ascii="Calibri" w:hAnsi="Calibri" w:cs="Calibri"/>
            <w:i/>
            <w:sz w:val="20"/>
            <w:szCs w:val="20"/>
            <w:vertAlign w:val="superscript"/>
          </w:rPr>
          <w:t>[4]</w:t>
        </w:r>
      </w:hyperlink>
      <w:r w:rsidRPr="0014195D">
        <w:rPr>
          <w:rFonts w:ascii="Calibri" w:hAnsi="Calibri" w:cs="Calibri"/>
          <w:i/>
          <w:sz w:val="20"/>
          <w:szCs w:val="20"/>
        </w:rPr>
        <w:t>, кровнородственное сообщество.</w:t>
      </w:r>
    </w:p>
    <w:p w:rsidR="00D607C2" w:rsidRPr="00D607C2" w:rsidRDefault="00D607C2">
      <w:pPr>
        <w:pStyle w:val="a6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F08"/>
    <w:multiLevelType w:val="multilevel"/>
    <w:tmpl w:val="3BB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4CB"/>
    <w:multiLevelType w:val="multilevel"/>
    <w:tmpl w:val="6AF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557C"/>
    <w:multiLevelType w:val="hybridMultilevel"/>
    <w:tmpl w:val="7F82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DD"/>
    <w:rsid w:val="0014195D"/>
    <w:rsid w:val="00312BFF"/>
    <w:rsid w:val="0034387C"/>
    <w:rsid w:val="0047683F"/>
    <w:rsid w:val="0049093E"/>
    <w:rsid w:val="007F6902"/>
    <w:rsid w:val="008E4B3D"/>
    <w:rsid w:val="008E7EBB"/>
    <w:rsid w:val="00901422"/>
    <w:rsid w:val="00904762"/>
    <w:rsid w:val="009405B1"/>
    <w:rsid w:val="00A62C15"/>
    <w:rsid w:val="00AF3E71"/>
    <w:rsid w:val="00B57421"/>
    <w:rsid w:val="00B66B99"/>
    <w:rsid w:val="00C03608"/>
    <w:rsid w:val="00C75619"/>
    <w:rsid w:val="00CB4E72"/>
    <w:rsid w:val="00D607C2"/>
    <w:rsid w:val="00D82191"/>
    <w:rsid w:val="00DD5C5F"/>
    <w:rsid w:val="00E51607"/>
    <w:rsid w:val="00EF306F"/>
    <w:rsid w:val="00EF35DD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35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35DD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EF35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F3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uiPriority w:val="99"/>
    <w:rsid w:val="00EF35DD"/>
    <w:rPr>
      <w:rFonts w:cs="Times New Roman"/>
    </w:rPr>
  </w:style>
  <w:style w:type="paragraph" w:styleId="a5">
    <w:name w:val="List Paragraph"/>
    <w:basedOn w:val="a"/>
    <w:uiPriority w:val="99"/>
    <w:qFormat/>
    <w:rsid w:val="00B5742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516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51607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E51607"/>
    <w:rPr>
      <w:rFonts w:cs="Times New Roman"/>
      <w:vertAlign w:val="superscript"/>
    </w:rPr>
  </w:style>
  <w:style w:type="character" w:styleId="a9">
    <w:name w:val="FollowedHyperlink"/>
    <w:uiPriority w:val="99"/>
    <w:semiHidden/>
    <w:unhideWhenUsed/>
    <w:rsid w:val="00D607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1%83%D0%B7%D1%81%D0%BA%D0%B8%D0%B9_%D1%8F%D0%B7%D1%8B%D0%BA" TargetMode="External"/><Relationship Id="rId13" Type="http://schemas.openxmlformats.org/officeDocument/2006/relationships/hyperlink" Target="http://ru.wikipedia.org/wiki/%D0%A0%D0%B5%D0%BB%D0%B8%D0%B3%D0%B8%D0%BE%D0%B7%D0%BD%D0%B0%D1%8F_%D0%BD%D0%B5%D1%82%D0%B5%D1%80%D0%BF%D0%B8%D0%BC%D0%BE%D1%81%D1%82%D1%8C" TargetMode="External"/><Relationship Id="rId18" Type="http://schemas.openxmlformats.org/officeDocument/2006/relationships/hyperlink" Target="http://ru.wikipedia.org/wiki/%D0%9A%D1%81%D0%B5%D0%BD%D0%BE%D1%84%D0%BE%D0%B1%D0%B8%D1%8F" TargetMode="External"/><Relationship Id="rId26" Type="http://schemas.openxmlformats.org/officeDocument/2006/relationships/hyperlink" Target="http://ru.wikipedia.org/wiki/%D0%93%D0%BE%D1%81%D1%83%D0%B4%D0%B0%D1%80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7%D0%B5%D0%BB%D0%BE%D0%B2%D0%B5%D1%87%D0%B5%D1%81%D1%82%D0%B2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0%D0%BF%D0%B8%D1%82%D0%B0%D0%BB%D0%B8%D0%B7%D0%BC" TargetMode="External"/><Relationship Id="rId17" Type="http://schemas.openxmlformats.org/officeDocument/2006/relationships/hyperlink" Target="http://ru.wikipedia.org/wiki/%D0%A8%D0%BE%D0%B2%D0%B8%D0%BD%D0%B8%D0%B7%D0%BC" TargetMode="External"/><Relationship Id="rId25" Type="http://schemas.openxmlformats.org/officeDocument/2006/relationships/hyperlink" Target="http://ru.wikipedia.org/wiki/%D0%9A%D1%83%D0%BB%D1%8C%D1%82%D1%83%D1%80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0%D1%86%D0%B8%D0%BE%D0%BD%D0%B0%D0%BB%D1%8C%D0%BD%D0%BE%D1%81%D1%82%D1%8C" TargetMode="External"/><Relationship Id="rId20" Type="http://schemas.openxmlformats.org/officeDocument/2006/relationships/hyperlink" Target="http://ru.wikipedia.org/wiki/%D0%9F%D1%80%D0%B0%D0%B2%D0%BE%D0%BD%D0%B0%D1%80%D1%83%D1%88%D0%B5%D0%BD%D0%B8%D0%B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E%D1%86%D0%B8%D0%B0%D0%BB%D1%8C%D0%BD%D1%8B%D0%B9_%D0%BA%D0%BB%D0%B0%D1%81%D1%81" TargetMode="External"/><Relationship Id="rId24" Type="http://schemas.openxmlformats.org/officeDocument/2006/relationships/hyperlink" Target="http://ru.wikipedia.org/wiki/%D0%A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1%86%D0%B8%D0%BE%D0%BD%D0%B0%D0%BB%D0%B8%D0%B7%D0%BC_(%D1%82%D0%B8%D0%BF%D0%BE%D0%BB%D0%BE%D0%B3%D0%B8%D1%8F)" TargetMode="External"/><Relationship Id="rId23" Type="http://schemas.openxmlformats.org/officeDocument/2006/relationships/hyperlink" Target="http://ru.wikipedia.org/wiki/%D0%98%D0%BD%D0%B4%D0%B8%D0%B2%D0%B8%D0%B4%D1%83%D1%83%D0%B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F%D0%B0%D1%82%D1%80%D0%B8%D0%BE%D1%82%D0%B8%D0%B7%D0%BC" TargetMode="External"/><Relationship Id="rId19" Type="http://schemas.openxmlformats.org/officeDocument/2006/relationships/hyperlink" Target="http://ru.wikipedia.org/wiki/%D0%94%D0%B8%D1%81%D0%BA%D1%80%D0%B8%D0%BC%D0%B8%D0%BD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4%D0%B5%D0%BE%D0%BB%D0%BE%D0%B3%D0%B8%D1%8F" TargetMode="External"/><Relationship Id="rId14" Type="http://schemas.openxmlformats.org/officeDocument/2006/relationships/hyperlink" Target="http://ru.wikipedia.org/wiki/%D0%9D%D0%B0%D1%86%D0%B8%D0%BE%D0%BD%D0%B0%D0%BB%D0%B8%D0%B7%D0%BC_(%D1%82%D0%B8%D0%BF%D0%BE%D0%BB%D0%BE%D0%B3%D0%B8%D1%8F)" TargetMode="External"/><Relationship Id="rId22" Type="http://schemas.openxmlformats.org/officeDocument/2006/relationships/hyperlink" Target="http://ru.wikipedia.org/wiki/%D0%9D%D0%B0%D1%86%D0%B8%D1%8F" TargetMode="External"/><Relationship Id="rId27" Type="http://schemas.openxmlformats.org/officeDocument/2006/relationships/hyperlink" Target="http://ru.wikipedia.org/wiki/%D0%93%D1%80%D0%B0%D0%BD%D0%B8%D1%86%D0%B0" TargetMode="External"/><Relationship Id="rId30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A2%D1%80%D0%B0%D0%B4%D0%B8%D1%86%D0%B8%D1%8F" TargetMode="External"/><Relationship Id="rId7" Type="http://schemas.openxmlformats.org/officeDocument/2006/relationships/hyperlink" Target="http://ru.wikipedia.org/wiki/%D0%9D%D0%B0%D1%86%D0%B8%D0%BE%D0%BD%D0%B0%D0%BB%D0%B8%D0%B7%D0%BC_(%D1%82%D0%B8%D0%BF%D0%BE%D0%BB%D0%BE%D0%B3%D0%B8%D1%8F)" TargetMode="External"/><Relationship Id="rId2" Type="http://schemas.openxmlformats.org/officeDocument/2006/relationships/hyperlink" Target="http://ru.wikipedia.org/wiki/%D0%A0%D0%B5%D0%BB%D0%B8%D0%B3%D0%B8%D1%8F" TargetMode="External"/><Relationship Id="rId1" Type="http://schemas.openxmlformats.org/officeDocument/2006/relationships/hyperlink" Target="http://ru.wikipedia.org/wiki/%D0%AF%D0%B7%D1%8B%D0%BA" TargetMode="External"/><Relationship Id="rId6" Type="http://schemas.openxmlformats.org/officeDocument/2006/relationships/hyperlink" Target="http://ru.wikipedia.org/wiki/%D0%9D%D0%B5%D0%BC%D0%B5%D1%86%D0%BA%D0%B8%D0%B9_%D1%8F%D0%B7%D1%8B%D0%BA" TargetMode="External"/><Relationship Id="rId5" Type="http://schemas.openxmlformats.org/officeDocument/2006/relationships/hyperlink" Target="http://ru.wikipedia.org/wiki/%D0%9D%D0%B0%D1%80%D0%BE%D0%B4" TargetMode="External"/><Relationship Id="rId4" Type="http://schemas.openxmlformats.org/officeDocument/2006/relationships/hyperlink" Target="http://ru.wikipedia.org/wiki/%D0%98%D1%81%D1%82%D0%BE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7DC2-23B9-48E7-8936-8CD2237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5530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2012-03-07T08:04:00Z</cp:lastPrinted>
  <dcterms:created xsi:type="dcterms:W3CDTF">2009-03-17T18:45:00Z</dcterms:created>
  <dcterms:modified xsi:type="dcterms:W3CDTF">2014-11-07T19:13:00Z</dcterms:modified>
</cp:coreProperties>
</file>