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D5" w:rsidRPr="00763AD7" w:rsidRDefault="001225D5" w:rsidP="00763AD7">
      <w:pPr>
        <w:shd w:val="clear" w:color="auto" w:fill="FFFFFF"/>
        <w:spacing w:after="0" w:line="276" w:lineRule="atLeast"/>
        <w:jc w:val="center"/>
        <w:textAlignment w:val="baseline"/>
        <w:outlineLvl w:val="0"/>
        <w:rPr>
          <w:rFonts w:ascii="Constantia" w:eastAsia="Times New Roman" w:hAnsi="Constantia" w:cs="Times New Roman"/>
          <w:b/>
          <w:bCs/>
          <w:color w:val="1A1A1A"/>
          <w:kern w:val="36"/>
          <w:lang w:eastAsia="ru-RU"/>
        </w:rPr>
      </w:pPr>
      <w:r w:rsidRPr="00763AD7">
        <w:rPr>
          <w:rFonts w:ascii="Constantia" w:eastAsia="Times New Roman" w:hAnsi="Constantia" w:cs="Times New Roman"/>
          <w:b/>
          <w:bCs/>
          <w:color w:val="1A1A1A"/>
          <w:kern w:val="36"/>
          <w:lang w:eastAsia="ru-RU"/>
        </w:rPr>
        <w:t>Аналитики предсказали, каким будет мир в 2025 году</w:t>
      </w:r>
      <w:r w:rsidR="00763AD7">
        <w:rPr>
          <w:rFonts w:ascii="Constantia" w:eastAsia="Times New Roman" w:hAnsi="Constantia" w:cs="Times New Roman"/>
          <w:b/>
          <w:bCs/>
          <w:color w:val="1A1A1A"/>
          <w:kern w:val="36"/>
          <w:lang w:eastAsia="ru-RU"/>
        </w:rPr>
        <w:t>.</w:t>
      </w:r>
    </w:p>
    <w:p w:rsidR="001225D5" w:rsidRPr="00763AD7" w:rsidRDefault="001225D5" w:rsidP="00763AD7">
      <w:pPr>
        <w:shd w:val="clear" w:color="auto" w:fill="FFFFFF"/>
        <w:spacing w:before="161" w:after="0" w:line="320" w:lineRule="atLeast"/>
        <w:jc w:val="both"/>
        <w:textAlignment w:val="baseline"/>
        <w:outlineLvl w:val="3"/>
        <w:rPr>
          <w:rFonts w:ascii="Constantia" w:eastAsia="Times New Roman" w:hAnsi="Constantia" w:cs="Helvetica"/>
          <w:b/>
          <w:bCs/>
          <w:color w:val="1A1A1A"/>
          <w:lang w:eastAsia="ru-RU"/>
        </w:rPr>
      </w:pPr>
      <w:proofErr w:type="gramStart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 xml:space="preserve">Команда аналитиков из агентства </w:t>
      </w:r>
      <w:proofErr w:type="spellStart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ThomsonReuters</w:t>
      </w:r>
      <w:proofErr w:type="spellEnd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 xml:space="preserve"> сделали подробный прогноз инноваций на ближайшие 10 лет.</w:t>
      </w:r>
      <w:proofErr w:type="gramEnd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 xml:space="preserve"> Эксперты составили список радикальных изменений, которые переживёт мир к 2025 </w:t>
      </w:r>
      <w:proofErr w:type="gramStart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году</w:t>
      </w:r>
      <w:proofErr w:type="gramEnd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 xml:space="preserve"> и опубликовали его под названием «</w:t>
      </w:r>
      <w:proofErr w:type="spellStart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TheWorldin</w:t>
      </w:r>
      <w:proofErr w:type="spellEnd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 xml:space="preserve"> 2025: 10 </w:t>
      </w:r>
      <w:proofErr w:type="spellStart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Predictionsof</w:t>
      </w:r>
      <w:proofErr w:type="spellEnd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 </w:t>
      </w:r>
      <w:proofErr w:type="spellStart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Innovation</w:t>
      </w:r>
      <w:proofErr w:type="spellEnd"/>
      <w:r w:rsidRPr="00763AD7">
        <w:rPr>
          <w:rFonts w:ascii="Constantia" w:eastAsia="Times New Roman" w:hAnsi="Constantia" w:cs="Helvetica"/>
          <w:b/>
          <w:bCs/>
          <w:color w:val="1A1A1A"/>
          <w:lang w:eastAsia="ru-RU"/>
        </w:rPr>
        <w:t>» («Мир в 2025 году: 10 предсказаний инноваций»). </w:t>
      </w:r>
    </w:p>
    <w:p w:rsidR="001225D5" w:rsidRPr="00763AD7" w:rsidRDefault="001225D5" w:rsidP="00763AD7">
      <w:pPr>
        <w:spacing w:after="0" w:line="210" w:lineRule="atLeast"/>
        <w:jc w:val="both"/>
        <w:textAlignment w:val="baseline"/>
        <w:rPr>
          <w:rFonts w:ascii="Constantia" w:eastAsia="Times New Roman" w:hAnsi="Constantia" w:cs="Helvetica"/>
          <w:color w:val="525252"/>
          <w:lang w:eastAsia="ru-RU"/>
        </w:rPr>
      </w:pPr>
      <w:r w:rsidRPr="00763AD7">
        <w:rPr>
          <w:rFonts w:ascii="Constantia" w:eastAsia="Times New Roman" w:hAnsi="Constantia" w:cs="Helvetica"/>
          <w:noProof/>
          <w:color w:val="3264A5"/>
          <w:bdr w:val="none" w:sz="0" w:space="0" w:color="auto" w:frame="1"/>
          <w:lang w:eastAsia="ru-RU"/>
        </w:rPr>
        <w:drawing>
          <wp:inline distT="0" distB="0" distL="0" distR="0">
            <wp:extent cx="6248400" cy="4686300"/>
            <wp:effectExtent l="0" t="0" r="0" b="0"/>
            <wp:docPr id="1" name="Рисунок 1" descr="http://retina.news.mail.ru/prev670x400/pic/4c/af/image18744583_2fc29ccb04af93d3a60855bd3b1722c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tina.news.mail.ru/prev670x400/pic/4c/af/image18744583_2fc29ccb04af93d3a60855bd3b1722c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Исследование было направлено на изучения перспектив сфер бизнеса, интеллектуальной собственности и науки, и было основано на анализе глобальных тенденций в этих сферах.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По словам учёных, лицензия пилота будет храниться в кошельке у каждого, как водительские права сегодня, поскольку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электролёты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станут очень распространены, безопасны и удобны в использовании. Квантовая телепортация станет нормой жизни, а неизлечимые ныне болезни по простоте терапии будут сродни современному гриппу.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Исследователи в рамках своей работы использовали сервис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ThomsonReutersWebof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> 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Science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и выявили 10 самых перспективных научных направлений, основываясь на анализе популярных тем. Также эксперты обратились к базе данных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DerwentWorldPatentsIndex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для определения 10 лучших новых патентных сфер с наибольшим числом изобретений.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В этих сферах, обладающих самым высоким уровнем коммерческой и научно-исследовательского интереса, были определены «горячие точки» — технологии и области знаний, где в самое ближайшее время произойдёт научный прорыв.</w:t>
      </w:r>
    </w:p>
    <w:p w:rsidR="001225D5" w:rsidRPr="00763AD7" w:rsidRDefault="001225D5" w:rsidP="00763AD7">
      <w:pPr>
        <w:spacing w:before="65"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«У нас нет хрустального магического шара для совершения предсказаний, но мы использовали самые точные данные, цитаты в научной литературе и информацию о патентах, чтобы сделать наш прогноз. Анализируя текущие исследования, опытно-конструкторские </w:t>
      </w:r>
      <w:r w:rsidRPr="00763AD7">
        <w:rPr>
          <w:rFonts w:ascii="Constantia" w:eastAsia="Times New Roman" w:hAnsi="Constantia" w:cs="Times New Roman"/>
          <w:color w:val="202020"/>
          <w:lang w:eastAsia="ru-RU"/>
        </w:rPr>
        <w:lastRenderedPageBreak/>
        <w:t xml:space="preserve">разработки и коммерческие проекты, мы смогли осветить некоторые интереснейшие аспекты ближайшего будущего», — рассказывает президент отдела науки и интеллектуальной собственности агентства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ThomsonReuters</w:t>
      </w:r>
      <w:proofErr w:type="gram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БэзилМофта</w:t>
      </w:r>
      <w:proofErr w:type="spellEnd"/>
      <w:proofErr w:type="gram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(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BasilMoftah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>).</w:t>
      </w:r>
    </w:p>
    <w:p w:rsidR="001225D5" w:rsidRPr="00763AD7" w:rsidRDefault="001225D5" w:rsidP="00763AD7">
      <w:pPr>
        <w:spacing w:before="65"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Как рассказывают авторы исследования, выбрать 10 </w:t>
      </w:r>
      <w:proofErr w:type="gram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лучших</w:t>
      </w:r>
      <w:proofErr w:type="gram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было самой сложной задачей. </w:t>
      </w:r>
      <w:proofErr w:type="gram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Дело в том, что в последние год наблюдается инвестиционный бум в научные компании, однако самые эффективные и перспективные исследования до сих пор проводятся в университетах и НИИ.</w:t>
      </w:r>
      <w:proofErr w:type="gramEnd"/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Нетрудно догадаться, что в ближайшие годы произойдёт переворот в энергетике — это первое, что бросается в глаза, когда начинаешь анализировать перспективы и тенденции в технологиях и промышленности. С каждым днём растёт число исследований, направленных на развитие солнечной энергетики, а государства всё лояльнее начинают относиться к идее перехода на альтернативные источники. Через 10 лет, по мнению исследователей, солнечная энергия будет использоваться большинством населения мира.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Вторая особенность — это снижение числа возрастных заболеваний, в особенности болезни Альцгеймера и других форм деградации мозга и тела. Крупное поколение, родившееся во время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беби-бума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как раз к 2025 году достигнет порядка 80 лет, поэтому спрос на лечение возрастных заболеваний </w:t>
      </w:r>
      <w:proofErr w:type="gram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возрастёт</w:t>
      </w:r>
      <w:proofErr w:type="gram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и множество инвестиций будет направлено как раз в эту сферу.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Грандиозный переворот должен произойти и в сфере лечения и профилактики заболеваний. Учёные связывают этот момент с неминуемым распространением практики редактирования генома, что сделает возможным лечение ныне смертельных генетических недугов.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Мечта о прекращении голода и жажды во всём мире также сбудется. Колебания цен на продукты продовольствия станут пережитком прошлого, благодаря новейшим технологиям выращивания качественных пищевых культур практически в любых условиях.</w:t>
      </w:r>
    </w:p>
    <w:p w:rsidR="001225D5" w:rsidRPr="00763AD7" w:rsidRDefault="001225D5" w:rsidP="00763AD7">
      <w:pPr>
        <w:spacing w:after="0" w:line="308" w:lineRule="atLeast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Вместо водительских прав у каждого будет лицензия пилота. Эксперты уверены, что аэрокосмическая промышленность развивается семимильными шагами, что позволит к 2025 году каждому приобретать себе небольшое транспортное средство для индивидуального перемещения по воздуху на небольшие расстояния.</w:t>
      </w:r>
    </w:p>
    <w:p w:rsidR="001225D5" w:rsidRPr="00763AD7" w:rsidRDefault="001225D5" w:rsidP="00763AD7">
      <w:pPr>
        <w:spacing w:after="0" w:line="308" w:lineRule="atLeast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>Всё, что нас будет окружать, будет цифровым. «Умные» дома и 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траспортные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средства будут адаптироваться под </w:t>
      </w:r>
      <w:proofErr w:type="gram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пользователей</w:t>
      </w:r>
      <w:proofErr w:type="gram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и выполнять их команды ещё до того, как прозвучал приказ. Останутся ли книги и журналы или же мы всё будем читать с планшетов — пока непонятно. Однако и такой вариант не исключён, ведь даже в век потокового телевидения некоторые дома хранят виниловые проигрыватели и пластинки.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Нефть останется в далёком прошлом. Вместо неё повсеместно будет использоваться целлюлоза, которая является на 100% разлагающейся, а значит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экологичной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>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Лечение рака будет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таргентным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>, то есть нацеленным исключительно на опухоль без повреждения здоровых клеток организма. Так снизятся токсичные побочные эффекты, которые сами по себе вредят организму не меньше опухолей.</w:t>
      </w:r>
    </w:p>
    <w:p w:rsidR="001225D5" w:rsidRPr="00763AD7" w:rsidRDefault="001225D5" w:rsidP="00763AD7">
      <w:pPr>
        <w:spacing w:before="65"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Каждому рождённому ребёнку будут проводить 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секвенирование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генома и картографирование ДНК. Так будут выявляться скрытые бессимптомные заболевания и предрасположенности к различным недугам. Данные будут прикрепляться к медицинской карте, что облегчит дальнейшую диагностику.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Последнее, о чём упомянули эксперты — это распространение </w:t>
      </w:r>
      <w:proofErr w:type="gramStart"/>
      <w:r w:rsidRPr="00763AD7">
        <w:rPr>
          <w:rFonts w:ascii="Constantia" w:eastAsia="Times New Roman" w:hAnsi="Constantia" w:cs="Times New Roman"/>
          <w:color w:val="202020"/>
          <w:lang w:eastAsia="ru-RU"/>
        </w:rPr>
        <w:t>квантовой</w:t>
      </w:r>
      <w:proofErr w:type="gramEnd"/>
      <w:r w:rsidRPr="00763AD7">
        <w:rPr>
          <w:rFonts w:ascii="Constantia" w:eastAsia="Times New Roman" w:hAnsi="Constantia" w:cs="Times New Roman"/>
          <w:color w:val="202020"/>
          <w:lang w:eastAsia="ru-RU"/>
        </w:rPr>
        <w:t xml:space="preserve"> телепортации. Разумеется, предметы и людей телепортировать сквозь пространство по-прежнему будет нельзя, но квантовая передача данных, которая гораздо безопаснее и быстрее обычной, станет нормой повседневной жизни.</w:t>
      </w:r>
    </w:p>
    <w:p w:rsidR="001225D5" w:rsidRPr="00763AD7" w:rsidRDefault="001225D5" w:rsidP="00763AD7">
      <w:pPr>
        <w:spacing w:after="0" w:line="308" w:lineRule="atLeast"/>
        <w:jc w:val="both"/>
        <w:textAlignment w:val="baseline"/>
        <w:rPr>
          <w:rFonts w:ascii="Constantia" w:eastAsia="Times New Roman" w:hAnsi="Constantia" w:cs="Times New Roman"/>
          <w:color w:val="202020"/>
          <w:lang w:eastAsia="ru-RU"/>
        </w:rPr>
      </w:pPr>
      <w:r w:rsidRPr="00763AD7">
        <w:rPr>
          <w:rFonts w:ascii="Constantia" w:eastAsia="Times New Roman" w:hAnsi="Constantia" w:cs="Times New Roman"/>
          <w:color w:val="202020"/>
          <w:lang w:eastAsia="ru-RU"/>
        </w:rPr>
        <w:lastRenderedPageBreak/>
        <w:t>Верны ли предсказания экспертов из </w:t>
      </w:r>
      <w:proofErr w:type="spellStart"/>
      <w:r w:rsidRPr="00763AD7">
        <w:rPr>
          <w:rFonts w:ascii="Constantia" w:eastAsia="Times New Roman" w:hAnsi="Constantia" w:cs="Times New Roman"/>
          <w:color w:val="202020"/>
          <w:lang w:eastAsia="ru-RU"/>
        </w:rPr>
        <w:t>ThomsonReuters</w:t>
      </w:r>
      <w:proofErr w:type="spellEnd"/>
      <w:r w:rsidRPr="00763AD7">
        <w:rPr>
          <w:rFonts w:ascii="Constantia" w:eastAsia="Times New Roman" w:hAnsi="Constantia" w:cs="Times New Roman"/>
          <w:color w:val="202020"/>
          <w:lang w:eastAsia="ru-RU"/>
        </w:rPr>
        <w:t>, мы узнаем уже очень скоро. К сожалению, аналитики не сделали предсказаний на счёт освоения человеком космоса, а ведь как раз к тому времени должны стартовать самые интересные проекты NASA и других мировых аэрокосмических гигантов.</w:t>
      </w:r>
    </w:p>
    <w:p w:rsidR="00AB6920" w:rsidRPr="00763AD7" w:rsidRDefault="00AB6920" w:rsidP="00763AD7">
      <w:pPr>
        <w:spacing w:after="0"/>
        <w:jc w:val="both"/>
        <w:rPr>
          <w:rFonts w:ascii="Constantia" w:hAnsi="Constantia"/>
        </w:rPr>
      </w:pPr>
    </w:p>
    <w:sectPr w:rsidR="00AB6920" w:rsidRPr="00763AD7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D1D"/>
    <w:rsid w:val="001225D5"/>
    <w:rsid w:val="001E0D1D"/>
    <w:rsid w:val="00757B03"/>
    <w:rsid w:val="00763AD7"/>
    <w:rsid w:val="00AB6920"/>
    <w:rsid w:val="00D6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C"/>
  </w:style>
  <w:style w:type="paragraph" w:styleId="1">
    <w:name w:val="heading 1"/>
    <w:basedOn w:val="a"/>
    <w:link w:val="10"/>
    <w:uiPriority w:val="9"/>
    <w:qFormat/>
    <w:rsid w:val="00122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2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-paramsdate">
    <w:name w:val="c-params__date"/>
    <w:basedOn w:val="a0"/>
    <w:rsid w:val="001225D5"/>
  </w:style>
  <w:style w:type="character" w:customStyle="1" w:styleId="apple-converted-space">
    <w:name w:val="apple-converted-space"/>
    <w:basedOn w:val="a0"/>
    <w:rsid w:val="001225D5"/>
  </w:style>
  <w:style w:type="character" w:customStyle="1" w:styleId="c-paramsitem">
    <w:name w:val="c-params__item"/>
    <w:basedOn w:val="a0"/>
    <w:rsid w:val="001225D5"/>
  </w:style>
  <w:style w:type="character" w:styleId="a3">
    <w:name w:val="Hyperlink"/>
    <w:basedOn w:val="a0"/>
    <w:uiPriority w:val="99"/>
    <w:semiHidden/>
    <w:unhideWhenUsed/>
    <w:rsid w:val="00122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2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-paramsdate">
    <w:name w:val="c-params__date"/>
    <w:basedOn w:val="a0"/>
    <w:rsid w:val="001225D5"/>
  </w:style>
  <w:style w:type="character" w:customStyle="1" w:styleId="apple-converted-space">
    <w:name w:val="apple-converted-space"/>
    <w:basedOn w:val="a0"/>
    <w:rsid w:val="001225D5"/>
  </w:style>
  <w:style w:type="character" w:customStyle="1" w:styleId="c-paramsitem">
    <w:name w:val="c-params__item"/>
    <w:basedOn w:val="a0"/>
    <w:rsid w:val="001225D5"/>
  </w:style>
  <w:style w:type="character" w:styleId="a3">
    <w:name w:val="Hyperlink"/>
    <w:basedOn w:val="a0"/>
    <w:uiPriority w:val="99"/>
    <w:semiHidden/>
    <w:unhideWhenUsed/>
    <w:rsid w:val="001225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ws.mail.ru/society/18744583/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2014-07-05T09:36:00Z</dcterms:created>
  <dcterms:modified xsi:type="dcterms:W3CDTF">2014-11-07T19:43:00Z</dcterms:modified>
</cp:coreProperties>
</file>