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b/>
          <w:bCs/>
          <w:i/>
          <w:iCs/>
        </w:rPr>
        <w:t>С какого возраста могут принять на работу?</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 Международная организация труда (МОТ) исходит из того, что ребенок не должен работать, а должен учиться. Поэтому Конвенция МОТ 138 «О минимальном возрасте приема на работу» устанавливает, что возраст, с которого детей можно принимать на работу, не должен быть ниже возраста окончания обязательного школьного образования и, во всяком случае, не должен быть 15 лет. По общему правилу в соответствии со ст. 63 Трудового кодекса России (ТК), заключение трудового договора допускается с лицами, достигшими возраста 16 лет. Если дети учатся в общеобразовательной школе (или в вечерней школе) либо прекратили в ней учиться, то принимать на работу для выполнения легкого труда, не причиняющего вреда здоровью, можно и 15-летних.</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С согласия одного из родителей (попечителя) и органа опеки и попечительства трудовой договор может быть заключен с учащимися, достигшими 14 лет, для выполнения легкого труда в свободное от учебы время, если это не нарушает процесса обучения. В организациях кинематографии, театрах, цирках и т. п. можно заключать трудовой договор с теми, кто еще не достиг 14 лет, для участия в создании и (или) исполнении (экспонировании) произведений без ущерба здоровью и нравственному развитию.</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b/>
          <w:bCs/>
          <w:i/>
          <w:iCs/>
        </w:rPr>
        <w:t>Сколько часов в день может работать подросток?</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 Лица в возрасте от 16 до 18 — не более 35 часов в неделю, до 16 лет — не более 24 часов в неделю. Но если дети обучаются в общеобразовательных учреждениях и работают в свободное от учебы время, то продолжительность их рабочего времени не может быть больше половины этой нормы.</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Продолжительность ежедневной работы (смены) не может превышать: для работников в возрасте от 15 до 16 лет — 5 часов; от 16 до 18 лет — 7 часов. Учащиеся школ, учреждений начального и среднего профессионального образования, совмещающие в течение учебного года учебу с работой, в возрасте от 14 до 16 лет могут работать не более 2,5 часа в день, в возрасте от 16 до 18 лет — не более 4 часов в день.</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b/>
          <w:bCs/>
          <w:i/>
          <w:iCs/>
        </w:rPr>
        <w:t>Где детям работать нельзя?</w:t>
      </w:r>
    </w:p>
    <w:p w:rsidR="001C144F" w:rsidRPr="00C233DE" w:rsidRDefault="001C144F" w:rsidP="00C233DE">
      <w:pPr>
        <w:spacing w:after="0" w:line="240" w:lineRule="auto"/>
        <w:jc w:val="both"/>
        <w:rPr>
          <w:rFonts w:ascii="Constantia" w:eastAsia="Times New Roman" w:hAnsi="Constantia" w:cs="Times New Roman"/>
        </w:rPr>
      </w:pPr>
      <w:proofErr w:type="gramStart"/>
      <w:r w:rsidRPr="00C233DE">
        <w:rPr>
          <w:rFonts w:ascii="Constantia" w:eastAsia="Times New Roman" w:hAnsi="Constantia" w:cs="Times New Roman"/>
        </w:rPr>
        <w:t>— Общее правило: запрещается применение труда лиц в возрасте до 18 лет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 ст. 265 ТК</w:t>
      </w:r>
      <w:proofErr w:type="gramEnd"/>
      <w:r w:rsidRPr="00C233DE">
        <w:rPr>
          <w:rFonts w:ascii="Constantia" w:eastAsia="Times New Roman" w:hAnsi="Constantia" w:cs="Times New Roman"/>
        </w:rPr>
        <w:t> РФ. Запрещаются переноска и передвижение работниками в возрасте до 18 лет тяжестей, превышающих установленные для них предельные нормы (Постановление Минтруда РФ от 07.04.1999 N 7).</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b/>
          <w:bCs/>
          <w:i/>
          <w:iCs/>
        </w:rPr>
        <w:t>Как должен быть заключен трудовой договор?</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 xml:space="preserve">— Лица до 18 лет принимаются на работу только после предварительного обязательного медосмотра (обследования) и в дальнейшем, до достижения возраста 18 лет, ежегодно подлежат обязательному медосмотру (обследованию) — ст. 266 ТК РФ. Работники до 18 лет, обучающиеся по очной форме </w:t>
      </w:r>
      <w:proofErr w:type="gramStart"/>
      <w:r w:rsidRPr="00C233DE">
        <w:rPr>
          <w:rFonts w:ascii="Constantia" w:eastAsia="Times New Roman" w:hAnsi="Constantia" w:cs="Times New Roman"/>
        </w:rPr>
        <w:t>обучения, по соглашению</w:t>
      </w:r>
      <w:proofErr w:type="gramEnd"/>
      <w:r w:rsidRPr="00C233DE">
        <w:rPr>
          <w:rFonts w:ascii="Constantia" w:eastAsia="Times New Roman" w:hAnsi="Constantia" w:cs="Times New Roman"/>
        </w:rPr>
        <w:t xml:space="preserve"> с работодателем могут заключать срочный трудовой договор. Не может быть заключен трудовой договор о полной материальной ответственности, даже если ребенка приняли на должность, которая заключение такого документа предполагает. Таким трудящимся не имеют права устанавливать испытательный срок. Их не могут принять по совместительству. Учащиеся от 14 до 16 лет могут заключать трудовые договоры с согласия одного из родителей и органа опеки и попечительства. Трудовой договор от имени работника до 14 лет в организациях кинематографии, театрах, цирках и т. п.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 xml:space="preserve">Не достигших 18 лет нельзя направлять в командировки, привлекать к сверхурочной работе, труду в выходные и нерабочие праздничные дни, а также к работе в ночное время. Ежегодный оплачиваемый отпуск для такой категории работников — 31 день в удобное для них время (предоставляется после шести месяцев работы). Кроме того, подросток может </w:t>
      </w:r>
      <w:r w:rsidRPr="00C233DE">
        <w:rPr>
          <w:rFonts w:ascii="Constantia" w:eastAsia="Times New Roman" w:hAnsi="Constantia" w:cs="Times New Roman"/>
        </w:rPr>
        <w:lastRenderedPageBreak/>
        <w:t>взять ученический отпуск (во время сессии). Также работодатель обязан предоставить по просьбе несовершеннолетнего отпуск за свой счет.</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b/>
          <w:bCs/>
          <w:i/>
          <w:iCs/>
        </w:rPr>
        <w:t>Как могут уволить ребенка?</w:t>
      </w:r>
    </w:p>
    <w:p w:rsidR="001C144F" w:rsidRPr="00C233DE" w:rsidRDefault="001C144F" w:rsidP="00C233DE">
      <w:pPr>
        <w:spacing w:after="0" w:line="240" w:lineRule="auto"/>
        <w:jc w:val="both"/>
        <w:rPr>
          <w:rFonts w:ascii="Constantia" w:eastAsia="Times New Roman" w:hAnsi="Constantia" w:cs="Times New Roman"/>
        </w:rPr>
      </w:pPr>
      <w:r w:rsidRPr="00C233DE">
        <w:rPr>
          <w:rFonts w:ascii="Constantia" w:eastAsia="Times New Roman" w:hAnsi="Constantia" w:cs="Times New Roman"/>
        </w:rPr>
        <w:t xml:space="preserve">— Только по желанию ребенка. 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w:t>
      </w:r>
      <w:proofErr w:type="spellStart"/>
      <w:r w:rsidRPr="00C233DE">
        <w:rPr>
          <w:rFonts w:ascii="Constantia" w:eastAsia="Times New Roman" w:hAnsi="Constantia" w:cs="Times New Roman"/>
        </w:rPr>
        <w:t>госинспекции</w:t>
      </w:r>
      <w:proofErr w:type="spellEnd"/>
      <w:r w:rsidRPr="00C233DE">
        <w:rPr>
          <w:rFonts w:ascii="Constantia" w:eastAsia="Times New Roman" w:hAnsi="Constantia" w:cs="Times New Roman"/>
        </w:rPr>
        <w:t xml:space="preserve"> труда и комиссии по делам несовершеннолетних (ст. 269 ТК РФ).</w:t>
      </w:r>
    </w:p>
    <w:p w:rsidR="00D86687" w:rsidRPr="00C233DE" w:rsidRDefault="00D86687" w:rsidP="00C233DE">
      <w:pPr>
        <w:spacing w:after="0"/>
        <w:jc w:val="both"/>
        <w:rPr>
          <w:rFonts w:ascii="Constantia" w:hAnsi="Constantia"/>
        </w:rPr>
      </w:pPr>
    </w:p>
    <w:p w:rsidR="001C144F" w:rsidRPr="00C233DE" w:rsidRDefault="001C144F" w:rsidP="00C233DE">
      <w:pPr>
        <w:spacing w:after="0"/>
        <w:jc w:val="both"/>
        <w:rPr>
          <w:rFonts w:ascii="Constantia" w:hAnsi="Constantia"/>
        </w:rPr>
      </w:pPr>
    </w:p>
    <w:sectPr w:rsidR="001C144F" w:rsidRPr="00C233DE" w:rsidSect="00D86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73A"/>
    <w:multiLevelType w:val="multilevel"/>
    <w:tmpl w:val="2F4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B445C"/>
    <w:multiLevelType w:val="multilevel"/>
    <w:tmpl w:val="EA6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44F"/>
    <w:rsid w:val="001C144F"/>
    <w:rsid w:val="00C233DE"/>
    <w:rsid w:val="00D86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87"/>
  </w:style>
  <w:style w:type="paragraph" w:styleId="1">
    <w:name w:val="heading 1"/>
    <w:basedOn w:val="a"/>
    <w:link w:val="10"/>
    <w:uiPriority w:val="9"/>
    <w:qFormat/>
    <w:rsid w:val="001C1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1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4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C144F"/>
    <w:rPr>
      <w:rFonts w:ascii="Times New Roman" w:eastAsia="Times New Roman" w:hAnsi="Times New Roman" w:cs="Times New Roman"/>
      <w:b/>
      <w:bCs/>
      <w:sz w:val="36"/>
      <w:szCs w:val="36"/>
    </w:rPr>
  </w:style>
  <w:style w:type="character" w:customStyle="1" w:styleId="name">
    <w:name w:val="name"/>
    <w:basedOn w:val="a0"/>
    <w:rsid w:val="001C144F"/>
  </w:style>
  <w:style w:type="character" w:styleId="a3">
    <w:name w:val="Hyperlink"/>
    <w:basedOn w:val="a0"/>
    <w:uiPriority w:val="99"/>
    <w:semiHidden/>
    <w:unhideWhenUsed/>
    <w:rsid w:val="001C144F"/>
    <w:rPr>
      <w:color w:val="0000FF"/>
      <w:u w:val="single"/>
    </w:rPr>
  </w:style>
  <w:style w:type="paragraph" w:styleId="a4">
    <w:name w:val="Normal (Web)"/>
    <w:basedOn w:val="a"/>
    <w:uiPriority w:val="99"/>
    <w:semiHidden/>
    <w:unhideWhenUsed/>
    <w:rsid w:val="001C14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C144F"/>
    <w:rPr>
      <w:b/>
      <w:bCs/>
    </w:rPr>
  </w:style>
</w:styles>
</file>

<file path=word/webSettings.xml><?xml version="1.0" encoding="utf-8"?>
<w:webSettings xmlns:r="http://schemas.openxmlformats.org/officeDocument/2006/relationships" xmlns:w="http://schemas.openxmlformats.org/wordprocessingml/2006/main">
  <w:divs>
    <w:div w:id="1403331668">
      <w:bodyDiv w:val="1"/>
      <w:marLeft w:val="0"/>
      <w:marRight w:val="0"/>
      <w:marTop w:val="0"/>
      <w:marBottom w:val="0"/>
      <w:divBdr>
        <w:top w:val="none" w:sz="0" w:space="0" w:color="auto"/>
        <w:left w:val="none" w:sz="0" w:space="0" w:color="auto"/>
        <w:bottom w:val="none" w:sz="0" w:space="0" w:color="auto"/>
        <w:right w:val="none" w:sz="0" w:space="0" w:color="auto"/>
      </w:divBdr>
      <w:divsChild>
        <w:div w:id="421225938">
          <w:marLeft w:val="0"/>
          <w:marRight w:val="0"/>
          <w:marTop w:val="0"/>
          <w:marBottom w:val="0"/>
          <w:divBdr>
            <w:top w:val="none" w:sz="0" w:space="0" w:color="auto"/>
            <w:left w:val="none" w:sz="0" w:space="0" w:color="auto"/>
            <w:bottom w:val="none" w:sz="0" w:space="0" w:color="auto"/>
            <w:right w:val="none" w:sz="0" w:space="0" w:color="auto"/>
          </w:divBdr>
          <w:divsChild>
            <w:div w:id="1304851750">
              <w:marLeft w:val="0"/>
              <w:marRight w:val="0"/>
              <w:marTop w:val="0"/>
              <w:marBottom w:val="0"/>
              <w:divBdr>
                <w:top w:val="none" w:sz="0" w:space="0" w:color="auto"/>
                <w:left w:val="none" w:sz="0" w:space="0" w:color="auto"/>
                <w:bottom w:val="none" w:sz="0" w:space="0" w:color="auto"/>
                <w:right w:val="none" w:sz="0" w:space="0" w:color="auto"/>
              </w:divBdr>
            </w:div>
            <w:div w:id="1357268784">
              <w:marLeft w:val="0"/>
              <w:marRight w:val="0"/>
              <w:marTop w:val="0"/>
              <w:marBottom w:val="0"/>
              <w:divBdr>
                <w:top w:val="none" w:sz="0" w:space="0" w:color="auto"/>
                <w:left w:val="none" w:sz="0" w:space="0" w:color="auto"/>
                <w:bottom w:val="none" w:sz="0" w:space="0" w:color="auto"/>
                <w:right w:val="none" w:sz="0" w:space="0" w:color="auto"/>
              </w:divBdr>
            </w:div>
          </w:divsChild>
        </w:div>
        <w:div w:id="959650817">
          <w:marLeft w:val="0"/>
          <w:marRight w:val="0"/>
          <w:marTop w:val="0"/>
          <w:marBottom w:val="0"/>
          <w:divBdr>
            <w:top w:val="none" w:sz="0" w:space="0" w:color="auto"/>
            <w:left w:val="none" w:sz="0" w:space="0" w:color="auto"/>
            <w:bottom w:val="none" w:sz="0" w:space="0" w:color="auto"/>
            <w:right w:val="none" w:sz="0" w:space="0" w:color="auto"/>
          </w:divBdr>
          <w:divsChild>
            <w:div w:id="1331829104">
              <w:marLeft w:val="0"/>
              <w:marRight w:val="0"/>
              <w:marTop w:val="0"/>
              <w:marBottom w:val="0"/>
              <w:divBdr>
                <w:top w:val="none" w:sz="0" w:space="0" w:color="auto"/>
                <w:left w:val="none" w:sz="0" w:space="0" w:color="auto"/>
                <w:bottom w:val="none" w:sz="0" w:space="0" w:color="auto"/>
                <w:right w:val="none" w:sz="0" w:space="0" w:color="auto"/>
              </w:divBdr>
            </w:div>
            <w:div w:id="857623285">
              <w:marLeft w:val="0"/>
              <w:marRight w:val="0"/>
              <w:marTop w:val="0"/>
              <w:marBottom w:val="0"/>
              <w:divBdr>
                <w:top w:val="none" w:sz="0" w:space="0" w:color="auto"/>
                <w:left w:val="none" w:sz="0" w:space="0" w:color="auto"/>
                <w:bottom w:val="none" w:sz="0" w:space="0" w:color="auto"/>
                <w:right w:val="none" w:sz="0" w:space="0" w:color="auto"/>
              </w:divBdr>
              <w:divsChild>
                <w:div w:id="617223840">
                  <w:marLeft w:val="0"/>
                  <w:marRight w:val="0"/>
                  <w:marTop w:val="0"/>
                  <w:marBottom w:val="0"/>
                  <w:divBdr>
                    <w:top w:val="none" w:sz="0" w:space="0" w:color="auto"/>
                    <w:left w:val="none" w:sz="0" w:space="0" w:color="auto"/>
                    <w:bottom w:val="none" w:sz="0" w:space="0" w:color="auto"/>
                    <w:right w:val="none" w:sz="0" w:space="0" w:color="auto"/>
                  </w:divBdr>
                  <w:divsChild>
                    <w:div w:id="251160724">
                      <w:marLeft w:val="0"/>
                      <w:marRight w:val="0"/>
                      <w:marTop w:val="0"/>
                      <w:marBottom w:val="0"/>
                      <w:divBdr>
                        <w:top w:val="none" w:sz="0" w:space="0" w:color="auto"/>
                        <w:left w:val="none" w:sz="0" w:space="0" w:color="auto"/>
                        <w:bottom w:val="none" w:sz="0" w:space="0" w:color="auto"/>
                        <w:right w:val="none" w:sz="0" w:space="0" w:color="auto"/>
                      </w:divBdr>
                      <w:divsChild>
                        <w:div w:id="1928424010">
                          <w:marLeft w:val="0"/>
                          <w:marRight w:val="0"/>
                          <w:marTop w:val="0"/>
                          <w:marBottom w:val="0"/>
                          <w:divBdr>
                            <w:top w:val="none" w:sz="0" w:space="0" w:color="auto"/>
                            <w:left w:val="none" w:sz="0" w:space="0" w:color="auto"/>
                            <w:bottom w:val="none" w:sz="0" w:space="0" w:color="auto"/>
                            <w:right w:val="none" w:sz="0" w:space="0" w:color="auto"/>
                          </w:divBdr>
                        </w:div>
                        <w:div w:id="824972403">
                          <w:marLeft w:val="0"/>
                          <w:marRight w:val="0"/>
                          <w:marTop w:val="0"/>
                          <w:marBottom w:val="0"/>
                          <w:divBdr>
                            <w:top w:val="none" w:sz="0" w:space="0" w:color="auto"/>
                            <w:left w:val="none" w:sz="0" w:space="0" w:color="auto"/>
                            <w:bottom w:val="none" w:sz="0" w:space="0" w:color="auto"/>
                            <w:right w:val="none" w:sz="0" w:space="0" w:color="auto"/>
                          </w:divBdr>
                          <w:divsChild>
                            <w:div w:id="1121998185">
                              <w:marLeft w:val="0"/>
                              <w:marRight w:val="0"/>
                              <w:marTop w:val="0"/>
                              <w:marBottom w:val="0"/>
                              <w:divBdr>
                                <w:top w:val="none" w:sz="0" w:space="0" w:color="auto"/>
                                <w:left w:val="none" w:sz="0" w:space="0" w:color="auto"/>
                                <w:bottom w:val="none" w:sz="0" w:space="0" w:color="auto"/>
                                <w:right w:val="none" w:sz="0" w:space="0" w:color="auto"/>
                              </w:divBdr>
                            </w:div>
                          </w:divsChild>
                        </w:div>
                        <w:div w:id="471950412">
                          <w:marLeft w:val="0"/>
                          <w:marRight w:val="0"/>
                          <w:marTop w:val="0"/>
                          <w:marBottom w:val="0"/>
                          <w:divBdr>
                            <w:top w:val="none" w:sz="0" w:space="0" w:color="auto"/>
                            <w:left w:val="none" w:sz="0" w:space="0" w:color="auto"/>
                            <w:bottom w:val="none" w:sz="0" w:space="0" w:color="auto"/>
                            <w:right w:val="none" w:sz="0" w:space="0" w:color="auto"/>
                          </w:divBdr>
                        </w:div>
                        <w:div w:id="9787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6309">
                  <w:marLeft w:val="0"/>
                  <w:marRight w:val="0"/>
                  <w:marTop w:val="0"/>
                  <w:marBottom w:val="0"/>
                  <w:divBdr>
                    <w:top w:val="none" w:sz="0" w:space="0" w:color="auto"/>
                    <w:left w:val="none" w:sz="0" w:space="0" w:color="auto"/>
                    <w:bottom w:val="none" w:sz="0" w:space="0" w:color="auto"/>
                    <w:right w:val="none" w:sz="0" w:space="0" w:color="auto"/>
                  </w:divBdr>
                  <w:divsChild>
                    <w:div w:id="30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2784-68D6-43D0-ADB6-D154F409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Company>Reanimator Extreme Edition</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2013-10-26T08:47:00Z</dcterms:created>
  <dcterms:modified xsi:type="dcterms:W3CDTF">2014-11-07T20:32:00Z</dcterms:modified>
</cp:coreProperties>
</file>