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734" w:rsidRPr="0041637B" w:rsidRDefault="00DB03CD" w:rsidP="00DB03CD">
      <w:pPr>
        <w:pStyle w:val="220"/>
        <w:keepNext/>
        <w:keepLines/>
        <w:shd w:val="clear" w:color="auto" w:fill="auto"/>
        <w:spacing w:after="114" w:line="550" w:lineRule="exact"/>
        <w:ind w:left="80"/>
        <w:jc w:val="center"/>
        <w:rPr>
          <w:rFonts w:ascii="Constantia" w:hAnsi="Constantia"/>
          <w:b/>
          <w:i w:val="0"/>
          <w:sz w:val="32"/>
          <w:szCs w:val="32"/>
        </w:rPr>
      </w:pPr>
      <w:bookmarkStart w:id="0" w:name="bookmark0"/>
      <w:r w:rsidRPr="0041637B">
        <w:rPr>
          <w:rFonts w:ascii="Constantia" w:hAnsi="Constantia"/>
          <w:b/>
          <w:i w:val="0"/>
          <w:sz w:val="32"/>
          <w:szCs w:val="32"/>
        </w:rPr>
        <w:t>«МЫ</w:t>
      </w:r>
      <w:r w:rsidR="007D2A2B" w:rsidRPr="0041637B">
        <w:rPr>
          <w:rFonts w:ascii="Constantia" w:hAnsi="Constantia"/>
          <w:b/>
          <w:i w:val="0"/>
          <w:sz w:val="32"/>
          <w:szCs w:val="32"/>
        </w:rPr>
        <w:t>».</w:t>
      </w:r>
      <w:bookmarkStart w:id="1" w:name="_GoBack"/>
      <w:bookmarkEnd w:id="0"/>
      <w:bookmarkEnd w:id="1"/>
    </w:p>
    <w:p w:rsidR="00DB03CD" w:rsidRPr="0041637B" w:rsidRDefault="00DB03CD" w:rsidP="00DB03CD">
      <w:pPr>
        <w:pStyle w:val="220"/>
        <w:keepNext/>
        <w:keepLines/>
        <w:shd w:val="clear" w:color="auto" w:fill="auto"/>
        <w:spacing w:after="114" w:line="550" w:lineRule="exact"/>
        <w:ind w:left="80"/>
        <w:jc w:val="right"/>
        <w:rPr>
          <w:rFonts w:ascii="Constantia" w:hAnsi="Constantia"/>
          <w:b/>
          <w:sz w:val="24"/>
          <w:szCs w:val="24"/>
        </w:rPr>
      </w:pPr>
      <w:r w:rsidRPr="0041637B">
        <w:rPr>
          <w:rFonts w:ascii="Constantia" w:hAnsi="Constantia"/>
          <w:b/>
          <w:sz w:val="24"/>
          <w:szCs w:val="24"/>
        </w:rPr>
        <w:t>Михаил Осьмаков</w:t>
      </w:r>
    </w:p>
    <w:p w:rsidR="00910734" w:rsidRPr="0041637B" w:rsidRDefault="007D2A2B" w:rsidP="00471C7A">
      <w:pPr>
        <w:pStyle w:val="a6"/>
        <w:shd w:val="clear" w:color="auto" w:fill="auto"/>
        <w:spacing w:before="0" w:after="62"/>
        <w:ind w:left="80" w:right="6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«Как много нам открытий чудных готовит просвещенья дух » Интересно как получилось у Пушкина - чудные открытия, слово, ведущее свою родословную от чуда, мирно и конструктивно соседствует со словом, манифестирующим триумф человеческого разума в познании мира. С помощью поэтической метафоры А. С. угадал нечто очень существенное: то, что потом назовут открытием, более чем правомерно считать чудом; более того - это суть одно и то же, две стороны одной и той же медали. Беда лишь в том, что относиться к миру как к чуду - удел и в силу обстоятельств обязанность немногих. Нередко они сами слывут чудаками. А между прочим, именно с дара предугадать в обыденном чудо начинается настоящая наука и заявляет о себе настоящий талант. Кажется, Э. Геллнер, выдающийся британский ученый, окрестил нацию чудом. Позаимствуем у него эпитет (и отношение к общественным явлениям) и расширим сферу его применения: любое коллективное «мы», известное нам из истории, - истинное, незамутненное чудо.</w:t>
      </w:r>
    </w:p>
    <w:p w:rsidR="00910734" w:rsidRPr="0041637B" w:rsidRDefault="007D2A2B" w:rsidP="00471C7A">
      <w:pPr>
        <w:pStyle w:val="a6"/>
        <w:shd w:val="clear" w:color="auto" w:fill="auto"/>
        <w:spacing w:before="0" w:after="68" w:line="264" w:lineRule="exact"/>
        <w:ind w:left="80" w:right="6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Уже не одно столетие теоретики и концептуалисты рассказывают о величии «я» и грандиозности сознания, о необъятной сложности человеческого «внутреннего мира», о том, что отдельный индивид - целая вселенная. Как-то незаметно пресловутое «я» превратилось в солнце культурного космоса. Возник настоящий, ничем не задрапированный, вызывающий в своем бесстыдстве «я» - центризм. Понадобился очень горький опыт XX века, чтобы стало пробивать себе дорогу понимание: возведенное на немыслимый пьедестал «я» всего лишь мираж. «Я» явило миру потрясающее убожество и бездонное скотство. Ортега, Фромм и другие ученые и мыслители с трудом разглядели растерзанные останки некогда величественного «я» в сотнях миллионах копий массового человека.</w:t>
      </w:r>
    </w:p>
    <w:p w:rsidR="00910734" w:rsidRPr="0041637B" w:rsidRDefault="007D2A2B" w:rsidP="00471C7A">
      <w:pPr>
        <w:pStyle w:val="a6"/>
        <w:shd w:val="clear" w:color="auto" w:fill="auto"/>
        <w:spacing w:before="0" w:after="0" w:line="254" w:lineRule="exact"/>
        <w:ind w:left="80" w:right="6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Крушение мифа «я», личности, равновеликой мирозданью, неповторимой индивидуальности, с одной стороны, и фантастический взлет этнического и культурного национализма, с другой, необычайно заострили проблему «мы». «Мы» оказались чрезвычайно ярким выразительным и сочным объектом изучения, особенно после того как была осознана и концептуализирована феерия оригинальных культурных и цивилизационных миров. Стало ясно, например, что « мы» не в меньшей степени отличают человека от животного, чем «я». Однако подобные констатации мало что добавили к прояснению существа дела. Если вчитаться и вдуматься в рассуждения даже самых выдающихся мыслителей о том; что такое общество, государство, нация, этнос, племя, община, любое человеческое объединение, то мы будем разочарованы: понимания как не было, так и нет.</w:t>
      </w:r>
    </w:p>
    <w:p w:rsidR="00910734" w:rsidRPr="0041637B" w:rsidRDefault="007D2A2B" w:rsidP="00471C7A">
      <w:pPr>
        <w:pStyle w:val="a6"/>
        <w:shd w:val="clear" w:color="auto" w:fill="auto"/>
        <w:spacing w:before="0" w:after="0"/>
        <w:ind w:left="60" w:right="8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Как бы то ни было, но подступы к «мы» надо искать. Да, «мы» - самое мистическое из доступных нашему наблюдению социальных явлений, воплощенная социально-историческая магия. Да, «мы» - абсолютно хаотичное, иррациональное и заколдованное сознание. И вместе с тем «мы» - зубодробительная материальная реальность, буквально потрясающая своей плотной, ощущаемой вещественностью. Понаблюдайте за трибунами стадионов во время матчей за первенство мира по футболу. Что скрывается за неистовством толпы? За что болеют и по поводу чего так искренне переживают тысячи людей? Может быть, прав Дольник и другие этологи, утверждающие, что в основе всех стратегий человеческого поведения лежат древнейшие биологические программы.</w:t>
      </w:r>
    </w:p>
    <w:p w:rsidR="00910734" w:rsidRPr="0041637B" w:rsidRDefault="007D2A2B" w:rsidP="00471C7A">
      <w:pPr>
        <w:pStyle w:val="a6"/>
        <w:shd w:val="clear" w:color="auto" w:fill="auto"/>
        <w:spacing w:before="0" w:after="0" w:line="269" w:lineRule="exact"/>
        <w:ind w:left="60" w:right="8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В нашем примере болельщики хотят, чтобы их представители на поле одержали победу. Они хотят продемонстрировать всему миру свое превосходство. Достаточно ли методов этологии, чтобы ответить на вопросы «зачем» и «почему»? Вероятно, отсылок на могучие инстинкты и эволюционные программы недостаточно.</w:t>
      </w:r>
    </w:p>
    <w:p w:rsidR="00910734" w:rsidRPr="0041637B" w:rsidRDefault="007D2A2B" w:rsidP="00471C7A">
      <w:pPr>
        <w:pStyle w:val="a6"/>
        <w:shd w:val="clear" w:color="auto" w:fill="auto"/>
        <w:spacing w:before="0" w:after="0" w:line="269" w:lineRule="exact"/>
        <w:ind w:left="60" w:right="8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lastRenderedPageBreak/>
        <w:t xml:space="preserve">В отечественной литературе сложилась своя, рискну утверждать, уникальная традиция исследования «мы». Эстафетная палочка передавалась от Г. Шпета к Л. Гумилеву, Б. Поршневу, А. Гачеву. Г. Шпет был первым, кто в различных формах человеческих объединений увидел единое «родовое» начало. Б. Поршнев реконструировал напряженную диалектику взаимоотношений «мы» - «они», возможно, древнейших антагонистов в истории культуры. Л. Гумилев и А. Гачев представили свои оригинальные версии энергетики и внутренней архитектоники «мы», облаченного в этническую тогу. Однако неуловимость, закрытость и сложность «мы» столь велики, что тайн и загадок остается гораздо больше, чем ответов и адекватных интерпретаций. Наверное, это не случайно. Как не случайно и то, что «мы» порождает удивительный спектр оценок: от обожествления до втаптывания в грязь. В самом деле, «мы» можно пропеть оду: это не имеющий аналогов, уникальный способ адаптации и выживания носителей и творцов культуры, могущественный инструмент саморазвития, самый выдающийся в истории воспитатель и </w:t>
      </w:r>
      <w:r w:rsidR="00DC2147" w:rsidRPr="0041637B">
        <w:rPr>
          <w:rFonts w:ascii="Constantia" w:hAnsi="Constantia"/>
          <w:sz w:val="24"/>
          <w:szCs w:val="24"/>
        </w:rPr>
        <w:t>учитель,</w:t>
      </w:r>
      <w:r w:rsidRPr="0041637B">
        <w:rPr>
          <w:rFonts w:ascii="Constantia" w:hAnsi="Constantia"/>
          <w:sz w:val="24"/>
          <w:szCs w:val="24"/>
        </w:rPr>
        <w:t xml:space="preserve"> как отдельных индивидов, так и разнокалиберных сообществ. То же самое мы можно раздраконить так, что пух и перья полетят в разные стороны: от имени «мы» творились дикие, чудовищные вещй, это прибежище и оправдание варварства, ксенофобии и геноцида, один из самых мощных в мировой истории источников, питающих иррационализм, </w:t>
      </w:r>
      <w:r w:rsidR="00DC2147" w:rsidRPr="0041637B">
        <w:rPr>
          <w:rFonts w:ascii="Constantia" w:hAnsi="Constantia"/>
          <w:sz w:val="24"/>
          <w:szCs w:val="24"/>
        </w:rPr>
        <w:t>почти</w:t>
      </w:r>
      <w:r w:rsidRPr="0041637B">
        <w:rPr>
          <w:rFonts w:ascii="Constantia" w:hAnsi="Constantia"/>
          <w:sz w:val="24"/>
          <w:szCs w:val="24"/>
        </w:rPr>
        <w:t xml:space="preserve"> что инстинктивное поведение, агрессию, человеческую ограниченность и тупость, наконец, именно «мы» несет ответственность за уродливую этногосударственную планетарную структуру, сложившуюся на сегодняшний день, и, самое главное, за те стимулы, которые продолжают активировать, стимулировать и направлять как отдельные элементы этой структуры, так и ее глобальную целостность. Столь впечатляющее варьирование в оценках - свидетельство необъятной, космической сложности исследуемого феномена. К сожалению, содержательная сторона вышеприведенных оценок способна разве что еще больше обострить поставленные уже вопросы, чем дать на них внятные ответы.</w:t>
      </w:r>
    </w:p>
    <w:p w:rsidR="00910734" w:rsidRPr="0041637B" w:rsidRDefault="007D2A2B" w:rsidP="00471C7A">
      <w:pPr>
        <w:pStyle w:val="a6"/>
        <w:shd w:val="clear" w:color="auto" w:fill="auto"/>
        <w:spacing w:before="0" w:after="0" w:line="264" w:lineRule="exact"/>
        <w:ind w:left="20" w:right="2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Тот же самый результат мы получим, если станем осуществлять поиск ответов в рамках уже сформулированных парадигм. К примеру, попробуем трактовать «мы» как ответы на вызовы в духе А. Тойнби. Конструкция Тойнби универсальна - с ее помощью можно объяснить все что угодно. Вызов - это комплекс внешних факторов, побуждающий людей принимать решение и действовать в определенном направлении. То есть, упрощая, можно сказать и так: конструкт А. Тойнби концептуализировал обычное решение проблем, только не на уровне индивида, а в масштабах исторически значимых человеческих объединений. По-видимому, не так уж сложно назвать те «вызовы», которые реально могли стимулировать потребность в объединении и корректировать эти причины в зависимости от конкретных условий. Только есть одна закавыка: проблема выявлена, а что</w:t>
      </w:r>
      <w:r w:rsidRPr="0041637B">
        <w:rPr>
          <w:rStyle w:val="9"/>
          <w:rFonts w:ascii="Constantia" w:hAnsi="Constantia"/>
          <w:sz w:val="24"/>
          <w:szCs w:val="24"/>
        </w:rPr>
        <w:t xml:space="preserve"> дальше?</w:t>
      </w:r>
      <w:r w:rsidRPr="0041637B">
        <w:rPr>
          <w:rFonts w:ascii="Constantia" w:hAnsi="Constantia"/>
          <w:sz w:val="24"/>
          <w:szCs w:val="24"/>
        </w:rPr>
        <w:t xml:space="preserve"> Неявно предлагается, что и формулировка проблемы - вызова, и ее решение - ответ воспроизводят соответствующие идеи современных людей. А ведь это не так или не совсем так. И не только потому, что люди прошлого все-таки сильно отличались от наших современников, хотя пусть и неявная, но все же аксиоматизация обратного сама по себе антиисторична. Не менее важным является то обстоятельство, что, находясь в контуре алгоритма А. Тойнби, исследователь даже не задается целью выявить тот все время ускользающий из поля зрения механизм, который залегает глубже пласта «вызов» - «ответ» и, быть может, независим от этой матрицы. Речь идет не о том, что извне постоянно теребило, будоражило, возбуждало и должно было, по нашей логике, порождать в качестве ответной реакции объединительный импульс, а о встроенных в каждого отдельного человека комплексах ощущений, эмоций и смыслообразов, которые будучи активированными внешними раздражителями, создавали объединительное поле, подобно тому как звезда генерирует электромагнитное и иные поля. Вернемся, однако, к объединительным моделям, работающим в режиме позитивистского и постпозитивистского способа истолкования и объяснения.</w:t>
      </w:r>
    </w:p>
    <w:p w:rsidR="00D04A1E" w:rsidRPr="0041637B" w:rsidRDefault="007D2A2B" w:rsidP="00471C7A">
      <w:pPr>
        <w:pStyle w:val="a6"/>
        <w:shd w:val="clear" w:color="auto" w:fill="auto"/>
        <w:spacing w:before="0" w:after="0" w:line="264" w:lineRule="exact"/>
        <w:ind w:left="40" w:right="4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lastRenderedPageBreak/>
        <w:t>Исключительно велик соблазн вывести человеческое культурное «мы» из древнейших инстинктивных программ, как это делает Дольник. Редукционизм всегда настораживает, а биологический или этологический редукционизм тем паче. И прежде всего потому, что превращает сознание, ментальность, культуру в легко объяснимые естественные продолжения биологической эволюции.</w:t>
      </w:r>
    </w:p>
    <w:p w:rsidR="00910734" w:rsidRPr="0041637B" w:rsidRDefault="00D04A1E" w:rsidP="00471C7A">
      <w:pPr>
        <w:pStyle w:val="a6"/>
        <w:shd w:val="clear" w:color="auto" w:fill="auto"/>
        <w:spacing w:before="0" w:after="0" w:line="264" w:lineRule="exact"/>
        <w:ind w:left="40" w:right="4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Объяснение,</w:t>
      </w:r>
      <w:r w:rsidR="007D2A2B" w:rsidRPr="0041637B">
        <w:rPr>
          <w:rFonts w:ascii="Constantia" w:hAnsi="Constantia"/>
          <w:sz w:val="24"/>
          <w:szCs w:val="24"/>
        </w:rPr>
        <w:t xml:space="preserve"> посаженное в такую повозку, неизбежно заезжает в тупик по одной простой причине: объяснять и исследовать больше нечего, п</w:t>
      </w:r>
      <w:r w:rsidRPr="0041637B">
        <w:rPr>
          <w:rFonts w:ascii="Constantia" w:hAnsi="Constantia"/>
          <w:sz w:val="24"/>
          <w:szCs w:val="24"/>
        </w:rPr>
        <w:t xml:space="preserve">редмет изучения исчерпан. А так </w:t>
      </w:r>
      <w:r w:rsidR="007D2A2B" w:rsidRPr="0041637B">
        <w:rPr>
          <w:rFonts w:ascii="Constantia" w:hAnsi="Constantia"/>
          <w:sz w:val="24"/>
          <w:szCs w:val="24"/>
        </w:rPr>
        <w:t xml:space="preserve">не бывает. Бывает как раз наоборот. Безусловно, любые разновидности человеческих объединений несут в себе отпечатки или даже зерна древних биологических программ. Но их общее участие в </w:t>
      </w:r>
      <w:r w:rsidRPr="0041637B">
        <w:rPr>
          <w:rFonts w:ascii="Constantia" w:hAnsi="Constantia"/>
          <w:sz w:val="24"/>
          <w:szCs w:val="24"/>
        </w:rPr>
        <w:t>историко-культурной</w:t>
      </w:r>
      <w:r w:rsidR="007D2A2B" w:rsidRPr="0041637B">
        <w:rPr>
          <w:rFonts w:ascii="Constantia" w:hAnsi="Constantia"/>
          <w:sz w:val="24"/>
          <w:szCs w:val="24"/>
        </w:rPr>
        <w:t xml:space="preserve"> эволюции не является доминирующим. Оно - это участие - было множество раз переработано и переплавлено разнообразными культурными воздействиями и, самое главное, таким могучим преобразователем всего и вся, с которым не сравнится ни один химический катализатор или биологический фермент и каким неоднократно демонстрировало себя наше сознание. Уже то обстоятельство, что любое объединение осознается, осмысливается, совершенно преобразует его биологическую, инстинктивную подоплеку. Она теперь не, все, а лишь часть. А это уже совсем другой порядок вещей.</w:t>
      </w:r>
    </w:p>
    <w:p w:rsidR="00910734" w:rsidRPr="0041637B" w:rsidRDefault="007D2A2B" w:rsidP="00471C7A">
      <w:pPr>
        <w:pStyle w:val="a6"/>
        <w:shd w:val="clear" w:color="auto" w:fill="auto"/>
        <w:spacing w:before="0" w:after="0" w:line="262" w:lineRule="exact"/>
        <w:ind w:left="40" w:right="4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Среди множества традиционных парадигм выделим еще одну, которая сводится к констатации и выявлению внутренней противоречивости рассматриваемого процесса, явления и так далее. В случае с «мы» выглядеть это может так: генезис «мы» глубоко амбивалентен по своей природе, ибо сочетает в себе стихийное и сознательное начало, любое объединение есть синтез противоположенных начал. Все верно. Не придерешься. Сознательное начало и правда присутствуют в «мы» явно и мощно. Издревле творение любого «мы» предварялось и сопровождалось планом - проектом-идеей, о чем сильно и убедительно написал Ортега и Гассет. Объединение неразрывно связано с образом объединения. Стихийность объединительного проявлялась также своеобразно и резко: и в неконт</w:t>
      </w:r>
      <w:r w:rsidR="00D04A1E" w:rsidRPr="0041637B">
        <w:rPr>
          <w:rFonts w:ascii="Constantia" w:hAnsi="Constantia"/>
          <w:sz w:val="24"/>
          <w:szCs w:val="24"/>
        </w:rPr>
        <w:t>ролируемом выплеске гумилевских</w:t>
      </w:r>
      <w:r w:rsidRPr="0041637B">
        <w:rPr>
          <w:rFonts w:ascii="Constantia" w:hAnsi="Constantia"/>
          <w:sz w:val="24"/>
          <w:szCs w:val="24"/>
        </w:rPr>
        <w:t xml:space="preserve"> пассионариев, и в спонтанных, как будто из ничего возникавших фобиях, и в мистических проявлениях объединительного духа. Подобного рода пар-антагонистов вроде «стихийное-сознательное» может быть еще немало. Они хорошо описывают «мы», но плохо объясняют таинственный режим созревания и оформления этого чуда культуры.</w:t>
      </w:r>
    </w:p>
    <w:p w:rsidR="00396B9B" w:rsidRPr="0041637B" w:rsidRDefault="007D2A2B" w:rsidP="00471C7A">
      <w:pPr>
        <w:pStyle w:val="a6"/>
        <w:shd w:val="clear" w:color="auto" w:fill="auto"/>
        <w:spacing w:before="0" w:after="0" w:line="264" w:lineRule="exact"/>
        <w:ind w:left="40" w:right="6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И все же в арсенале «позитивного исследования» есть «вещи» бесспорные и очень ценные. Одну из них я бы назвал соблазном или искушением очевидности. Очевидное, то есть буквально лезущее в глаза, терроризирующее восприятие. Органы чувств вынуждают исследователя искать мысленное и словесное оформление и начинать размышление с констатации. Очевидно, что история, культура, цивилизация без «мы» невозможны. Я бы рискнул даже утверждать: в историческом процессе, в его макро- и микроизменениях (точно также как и в пространстве индивидуального бытия) «мы» играет роль несравненно более весомую, чем «я». Мне кажется, пока мы этого не осознаем и не почувствуем, навязанные либеральным доктринерством парадигмы будут загонять нас в экономический, политический, духовный и экзистенциальные тупики.</w:t>
      </w:r>
      <w:r w:rsidR="00396B9B" w:rsidRPr="0041637B">
        <w:rPr>
          <w:rFonts w:ascii="Constantia" w:hAnsi="Constantia"/>
        </w:rPr>
        <w:t xml:space="preserve"> </w:t>
      </w:r>
    </w:p>
    <w:p w:rsidR="00910734" w:rsidRPr="0041637B" w:rsidRDefault="007D2A2B" w:rsidP="00471C7A">
      <w:pPr>
        <w:pStyle w:val="a6"/>
        <w:shd w:val="clear" w:color="auto" w:fill="auto"/>
        <w:spacing w:before="0" w:after="0" w:line="264" w:lineRule="exact"/>
        <w:ind w:left="40" w:right="6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 xml:space="preserve">В отличие от «я» «мы» не такое броское и не так навязчиво афиширует себя. Почти всегда «мы» в тени, почти всегда прячется от солнечного света. Это оттого, что для «мы» существуют серьезные трудности в плане самовыражения. В отличие от крикливого «я», которому достаточно только захотеть, чтобы открыть рот и разразиться воплями о самом себе, «мы» немое. Для того чтобы заявить о себе, «мы» нужны посредники - те же «я», умеющие прислушиваться к «мы», улавливать и расшифровывать исходящие от него вибрации и импульсы. «Мы» гораздо полнее и основательнее, чем «я», интегрировано в ткань социальной жизни, в гораздо большей степени, чем «я», стало ее - жизни - органикой. «Мы» не нечто наносное, внешне паразитирующее на теле жизни; «мы» само ее тело. Исторические и культурные формы «мы» исключительно разнообразны: «мы» - семья, «мы» - род, </w:t>
      </w:r>
      <w:r w:rsidRPr="0041637B">
        <w:rPr>
          <w:rFonts w:ascii="Constantia" w:hAnsi="Constantia"/>
          <w:sz w:val="24"/>
          <w:szCs w:val="24"/>
        </w:rPr>
        <w:lastRenderedPageBreak/>
        <w:t>«мы» - племя, «мы» - община, «мы» - легион, «мы» - монастырь, «мы» - фабрика, «мы» - нация, и так далее и тому подобное. Всегда и везде находятся весточки и послания от многоликового «мы». Во всем разбросаны зерна «мы». Ростки «мы» покрыли все поле человеческой культуры. Конечно, разные «мы» специфичны и отличаются друг от друга по множеству параметров. Конечно, они не сиамские близнецы. Более того, не все они приятны в обращении и высоко эстетичны. Но зато все формы «мы» необыкновенно интересны, обязательно обаятельны и глубоко индивидуальны. И самое главное: все они историчны и преходящи, подвижны и изменчивы. Я вообще склонен считать что те «мы», которые для нас на протяжении столетий а то и тысячелетий остаются «племенем» или «союзом племен», «этносом», «нацией», «государством» претерпевали множество метаморфоз, после каждой становились чем-то особым, новой индивидуальностью, для которой у нас и имени-то нет и что по старинке называется тем же «этносом». Вообще нет более сильного аргумента в пользу сформулированного тезиса о нашем бессилии перед тайной «мы», чем использование одних и тех же терминов для обозначения полиформных и разнокачественных единств у древних китайцев и перуанцев, римлян эпохи ранней республики и византийцев периода заката империи, средневековых арабов и современных американцев. Еще академик Конрад справедливо вопрошал: неужели имперская ойкумена римлян и современное государство субстанционально суть одно и то же?</w:t>
      </w:r>
    </w:p>
    <w:p w:rsidR="00910734" w:rsidRPr="0041637B" w:rsidRDefault="007D2A2B" w:rsidP="00471C7A">
      <w:pPr>
        <w:pStyle w:val="a6"/>
        <w:shd w:val="clear" w:color="auto" w:fill="auto"/>
        <w:spacing w:before="0" w:after="0" w:line="262" w:lineRule="exact"/>
        <w:ind w:left="60" w:right="6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В своем движении во времени и пространстве любое «мы» подвергалось постоянной перестройке, доделке, корректировке. «Мы» - всегда в строительных лесах. Нередко, чтобы залатать ту или иную дыру, бралось то, что лежит под руками, а под руку попадалось разное. В ход шло все, в том числе и исторический мусор. Любой пристальный взгляд на конкретное «мы» обнаруживает целый гербарий странностей, осколков, экзотических фигур и отталкивающих пиков. Не принимая во внимание это обстоятельство, невозможно выработать, с одной стороны, иммунитет агрессивного разнообразия даже локального «мы», крайне необходимого для беспристрастности объективности, а с другой - научиться воспринимать данное разнообразие как фактическое содержательное богатство. Такое отношение с блеском демонстрировали А. Гачев и Э. Геллнер. И это правильный путь. Непринужденное восприятие «мы» как собрания разностей приближает к тайне единения гораздо энергичнее, чем манипулирование абстрактными формами.</w:t>
      </w:r>
    </w:p>
    <w:p w:rsidR="0080251A" w:rsidRPr="0041637B" w:rsidRDefault="007D2A2B" w:rsidP="00471C7A">
      <w:pPr>
        <w:pStyle w:val="a6"/>
        <w:shd w:val="clear" w:color="auto" w:fill="auto"/>
        <w:spacing w:before="0" w:after="0"/>
        <w:ind w:left="40" w:right="4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Ответственный анализ природы и генезиса «мы» должен, на мой взгляд, начинаться с постановки проблемы одиночества. Только в минувшем столетии указанная проблема привлекла целую плеяду мыслителей первой величины. Достаточно в этой связи назвать К. Ясперса, Г. Марселя, Ж.П. Сартра, А. Камю.</w:t>
      </w:r>
    </w:p>
    <w:p w:rsidR="00910734" w:rsidRPr="0041637B" w:rsidRDefault="007D2A2B" w:rsidP="00471C7A">
      <w:pPr>
        <w:pStyle w:val="a6"/>
        <w:shd w:val="clear" w:color="auto" w:fill="auto"/>
        <w:spacing w:before="0" w:after="0"/>
        <w:ind w:left="40" w:right="4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 xml:space="preserve">Когда возник феномен одиночества? Наверное, тогда, когда был осознан. Естественно, в самом начале это осознание не было зрелым и развернутым. Скорее оно напоминало болезненное беспокойство, смутную, но сильную тревогу, нередко переходившую в страх. Лишь со временем стали появляться осмысленность, четкость, рефлексивность. Внезапно накатывающее ментальное удушье, спазм самоосознания, когда твое тело будто обрывалось в черную, холодную, как лед, бездну. И ты летел в пустоту вечной ночи, ибо каждой клеточкой своего мозга проникался видением призрака пустоты. Одиночество и есть этот призрак. Постоянное чувствование своего тела и, что еще важнее, видение своего тела (как участков, непосредственно доступных взору, так и больших телесных пространств, открывающихся благодаря взгляду на любую отражающую поверхность) - отсюда начинается дорога к «мы». Вновь и вновь воспроизводимый образ себя прочерчивает наиглавнейшую границу в истории - границу своего тела, не сливающегося с пространством. Образ разделяет: в первичном самовосприятии тело отпочковывается от остального, или пространства, которое делается не-телом, чужеродностью. Здесь еще и в помине нет трагедии одиночества, расшифрованной экзистенциалистами. Здесь есть просто образ своего тела, отделенного от пространства. Здесь же развилка: одна тропка ведет к «я», другая к «мы». В этом смысле восприятие своего тела амбивалентно. Зародыши «мы» </w:t>
      </w:r>
      <w:r w:rsidRPr="0041637B">
        <w:rPr>
          <w:rFonts w:ascii="Constantia" w:hAnsi="Constantia"/>
          <w:sz w:val="24"/>
          <w:szCs w:val="24"/>
        </w:rPr>
        <w:lastRenderedPageBreak/>
        <w:t>возникают опять же благодаря взгляду. Взгляд ловит другое тело: не леопард, не баобаб, не крокодил, а похожий на то, что видел, похожий на мое отдельное тело, такой же, не другой. То, что сейчас на бумаге заняло одну строчку «длиной» в секунду, в реальном историческом времени заняло десятки, если не сотни тысяч лет. Образ-учитель терпеливый, неспешный. Первоначальный хоровод «мы» возник потому, что «такие же» отдельно-одинокие тела узрели свою похожесть и протянули друг другу руки. Соединил их образ- чувство, отдаленно напоминающее современное переживание одиночества, его первобытный предвестник. Оно зародилось благодаря спине и отсутствию глаз на затылке. Именно со спины человек наиболее уязвим. Ж прежде всего потому, что не видит. Из</w:t>
      </w:r>
      <w:r w:rsidR="0080251A" w:rsidRPr="0041637B">
        <w:rPr>
          <w:rFonts w:ascii="Constantia" w:hAnsi="Constantia"/>
          <w:sz w:val="24"/>
          <w:szCs w:val="24"/>
        </w:rPr>
        <w:t xml:space="preserve"> </w:t>
      </w:r>
      <w:r w:rsidRPr="0041637B">
        <w:rPr>
          <w:rFonts w:ascii="Constantia" w:hAnsi="Constantia"/>
          <w:sz w:val="24"/>
          <w:szCs w:val="24"/>
        </w:rPr>
        <w:t>- за спины приходят враг, страх, смерть. Если стать спиной к спине, то появляется новое тело. У него четыре руки и четыре глаза, и видно все окрест, по кругу. Двухголовое, четырехрукое, четырехглазое тело - это «мы», которому в</w:t>
      </w:r>
      <w:r w:rsidR="00187A72" w:rsidRPr="0041637B">
        <w:rPr>
          <w:rFonts w:ascii="Constantia" w:hAnsi="Constantia"/>
          <w:sz w:val="24"/>
          <w:szCs w:val="24"/>
        </w:rPr>
        <w:t>раг, страх и смерть угрожают мен</w:t>
      </w:r>
      <w:r w:rsidRPr="0041637B">
        <w:rPr>
          <w:rFonts w:ascii="Constantia" w:hAnsi="Constantia"/>
          <w:sz w:val="24"/>
          <w:szCs w:val="24"/>
        </w:rPr>
        <w:t>ьше. А вот если за спиной никого, если ты внезапно лишился дополнительных рук и глаз, тогда-то и приходит одиночество, уносящее в холодную черную бездну, в пустоту. Такое одиночество, спазм самосознания прорастает на руинах уже довольно зрелого «мы».</w:t>
      </w:r>
    </w:p>
    <w:p w:rsidR="00910734" w:rsidRPr="0041637B" w:rsidRDefault="007D2A2B" w:rsidP="00471C7A">
      <w:pPr>
        <w:pStyle w:val="a6"/>
        <w:shd w:val="clear" w:color="auto" w:fill="auto"/>
        <w:spacing w:before="0" w:after="0" w:line="262" w:lineRule="exact"/>
        <w:ind w:left="60" w:right="6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«Мы» не существует без мечты о превосходстве: пусть хотя бы в чем-то, хотя бы в малом, но быть лучше, выше, значительнее. «Они» - один из тех коренных устоев, на которых держится «мы». «Мы» и превосходство образовали симбиоз. Один из самых продуктивных симбиоз</w:t>
      </w:r>
      <w:r w:rsidR="00187A72" w:rsidRPr="0041637B">
        <w:rPr>
          <w:rFonts w:ascii="Constantia" w:hAnsi="Constantia"/>
          <w:sz w:val="24"/>
          <w:szCs w:val="24"/>
        </w:rPr>
        <w:t>ов в истории. «Мы» холит, песту</w:t>
      </w:r>
      <w:r w:rsidRPr="0041637B">
        <w:rPr>
          <w:rFonts w:ascii="Constantia" w:hAnsi="Constantia"/>
          <w:sz w:val="24"/>
          <w:szCs w:val="24"/>
        </w:rPr>
        <w:t>ет и лелеет своего симбиотанта, «мы» кровно заинтересованы в нем. В свою очередь превосходство подобно необработанному алмазу, лежащему перед гранильщиком. Мастер видит будущее камня, но в то же время знает, что любой камень таит в себе сюрприз, непредсказуемое. Камень прост «</w:t>
      </w:r>
      <w:r w:rsidR="00187A72" w:rsidRPr="0041637B">
        <w:rPr>
          <w:rFonts w:ascii="Constantia" w:hAnsi="Constantia"/>
          <w:sz w:val="24"/>
          <w:szCs w:val="24"/>
        </w:rPr>
        <w:t>как правда» и загадочен как сфин</w:t>
      </w:r>
      <w:r w:rsidRPr="0041637B">
        <w:rPr>
          <w:rFonts w:ascii="Constantia" w:hAnsi="Constantia"/>
          <w:sz w:val="24"/>
          <w:szCs w:val="24"/>
        </w:rPr>
        <w:t>кс, ибо неизвестно, о чем томится его душа. Так и с превосходством. Что может быть п</w:t>
      </w:r>
      <w:r w:rsidR="00187A72" w:rsidRPr="0041637B">
        <w:rPr>
          <w:rFonts w:ascii="Constantia" w:hAnsi="Constantia"/>
          <w:sz w:val="24"/>
          <w:szCs w:val="24"/>
        </w:rPr>
        <w:t>роще желания стать сильнее, умнее, выше? Что может быт</w:t>
      </w:r>
      <w:r w:rsidRPr="0041637B">
        <w:rPr>
          <w:rFonts w:ascii="Constantia" w:hAnsi="Constantia"/>
          <w:sz w:val="24"/>
          <w:szCs w:val="24"/>
        </w:rPr>
        <w:t xml:space="preserve">ь загадочнее этого чувства? Как потому, что непредсказуем результат борьбы за превосходство, так и потому, что таинственно мерцает неразгадываемая загадка Бильбо Беггинса: «А что у меня в кармашке?». Что «в кармашке» у превосходства, из какого «пасхального яичка» оно появилось на свет, почему ему отведена </w:t>
      </w:r>
      <w:r w:rsidR="00187A72" w:rsidRPr="0041637B">
        <w:rPr>
          <w:rFonts w:ascii="Constantia" w:hAnsi="Constantia"/>
          <w:sz w:val="24"/>
          <w:szCs w:val="24"/>
        </w:rPr>
        <w:t>такая исключительная роль в жизн</w:t>
      </w:r>
      <w:r w:rsidRPr="0041637B">
        <w:rPr>
          <w:rFonts w:ascii="Constantia" w:hAnsi="Constantia"/>
          <w:sz w:val="24"/>
          <w:szCs w:val="24"/>
        </w:rPr>
        <w:t>и «я» и «мы» Именно эти вопросы, а точнее, отсутствие внятных ответов делают из превосходства тайну. Итак, резюмирующий вопрос: каков онтологический исторический и экзистенциальный статус превосходства? Самый неподходящий ответ: превосходство - двигатель прогресса, пробуждает дух соревновательности, стимулирует активность, прочее. Неподходящий потому, что тривиальный, лежит на поверхности, здесь и так все ясно.</w:t>
      </w:r>
    </w:p>
    <w:p w:rsidR="00910734" w:rsidRPr="0041637B" w:rsidRDefault="007D2A2B" w:rsidP="00471C7A">
      <w:pPr>
        <w:pStyle w:val="a6"/>
        <w:shd w:val="clear" w:color="auto" w:fill="auto"/>
        <w:spacing w:before="0" w:after="0" w:line="269" w:lineRule="exact"/>
        <w:ind w:left="60" w:right="6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Самый яркий дифирамб превосходству пропел Ф. Ницше. Что такое сверхчеловек, как не гимн</w:t>
      </w:r>
      <w:r w:rsidRPr="0041637B">
        <w:rPr>
          <w:rStyle w:val="91"/>
          <w:rFonts w:ascii="Constantia" w:hAnsi="Constantia"/>
          <w:sz w:val="24"/>
          <w:szCs w:val="24"/>
        </w:rPr>
        <w:t xml:space="preserve"> </w:t>
      </w:r>
      <w:r w:rsidRPr="0041637B">
        <w:rPr>
          <w:rStyle w:val="91"/>
          <w:rFonts w:ascii="Constantia" w:hAnsi="Constantia"/>
          <w:b w:val="0"/>
          <w:i w:val="0"/>
          <w:sz w:val="24"/>
          <w:szCs w:val="24"/>
        </w:rPr>
        <w:t>превосходству?</w:t>
      </w:r>
      <w:r w:rsidRPr="0041637B">
        <w:rPr>
          <w:rFonts w:ascii="Constantia" w:hAnsi="Constantia"/>
          <w:sz w:val="24"/>
          <w:szCs w:val="24"/>
        </w:rPr>
        <w:t xml:space="preserve"> За литературным блеском у Ницше скрывается глубокий философский и исторический смысл. Ницше был первым, кто корректно, хотя очень темпераментно, перевел рассматриваемую проблематику в строго научную плоскость: есть такой феномен, который называется социальной жизнью; у него свои четко очерченные границы, изнутри связывающие силы и механизмы саморазвития; во многом он подобен биологической жизни, во многом отличен; им управляют свои специфические закономерности и стимулируют свои специфические ферменты - катализаторы; среди последних едва ли не важнейший - стремление к превосходству.</w:t>
      </w:r>
    </w:p>
    <w:p w:rsidR="00910734" w:rsidRPr="0041637B" w:rsidRDefault="007D2A2B" w:rsidP="00471C7A">
      <w:pPr>
        <w:pStyle w:val="a6"/>
        <w:shd w:val="clear" w:color="auto" w:fill="auto"/>
        <w:spacing w:before="0" w:after="0" w:line="269" w:lineRule="exact"/>
        <w:ind w:left="60" w:right="6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Социальная жизнь всемерно культивирует и всячески возбуждает это стремление с помощью двух орудий. Первое: визуальный образ достигнутого превосходства, образ-мечта, образ- предвкушение. Второе: наслаждение, испытываемое достигшими превосходства, по своей силе и остроте не уступа</w:t>
      </w:r>
      <w:r w:rsidR="00187A72" w:rsidRPr="0041637B">
        <w:rPr>
          <w:rFonts w:ascii="Constantia" w:hAnsi="Constantia"/>
          <w:sz w:val="24"/>
          <w:szCs w:val="24"/>
        </w:rPr>
        <w:t>ет оргазму. Эти орудия - поразит</w:t>
      </w:r>
      <w:r w:rsidRPr="0041637B">
        <w:rPr>
          <w:rFonts w:ascii="Constantia" w:hAnsi="Constantia"/>
          <w:sz w:val="24"/>
          <w:szCs w:val="24"/>
        </w:rPr>
        <w:t xml:space="preserve">ельные изобретения социально-исторической эволюции. Без них ни «я», не «мы» не стремились бы к превосходству. Без указанного стремления не было бы тех многообразных «мы», которые населяли в прошлом и населяют сейчас историческую вселенную. Ничто так не скрепляет «мы» изнутри, как совместная борьба за достижение превосходства и полученный результат. Борьба за превосходство - это </w:t>
      </w:r>
      <w:r w:rsidRPr="0041637B">
        <w:rPr>
          <w:rFonts w:ascii="Constantia" w:hAnsi="Constantia"/>
          <w:sz w:val="24"/>
          <w:szCs w:val="24"/>
        </w:rPr>
        <w:lastRenderedPageBreak/>
        <w:t>лаборатория и мастерская, в которых история испытывает «мы» на прочность, ставит над «мы» опыты, осуществляет закалку и необходимую модернизацию.</w:t>
      </w:r>
    </w:p>
    <w:p w:rsidR="00910734" w:rsidRPr="0041637B" w:rsidRDefault="007D2A2B" w:rsidP="00471C7A">
      <w:pPr>
        <w:pStyle w:val="a6"/>
        <w:shd w:val="clear" w:color="auto" w:fill="auto"/>
        <w:spacing w:before="0" w:after="0" w:line="274" w:lineRule="exact"/>
        <w:ind w:left="60" w:right="6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Итак, первые роднички, из которых заструился объединительный поток - одинокое тело, его визуализация и стремление к превосходству. Но они - эти роднички - были не единственными. Одновременно или чуть позже пробились к свету и влились в общее русло еще два источника: вторичная визуализация и совместное переживание.</w:t>
      </w:r>
    </w:p>
    <w:p w:rsidR="00910734" w:rsidRPr="0041637B" w:rsidRDefault="007D2A2B" w:rsidP="00471C7A">
      <w:pPr>
        <w:pStyle w:val="a6"/>
        <w:shd w:val="clear" w:color="auto" w:fill="auto"/>
        <w:spacing w:before="0" w:after="0"/>
        <w:ind w:left="60" w:right="10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Вторичная визуализация не явилась непосредственным следствием взорвавшегося, подобно сверхновой, сознания и потрясения, испытанного его носителем. Событие, генетически близкое к фрейдистским и постфрейдистским «травмам», но</w:t>
      </w:r>
      <w:r w:rsidR="00187A72" w:rsidRPr="0041637B">
        <w:rPr>
          <w:rFonts w:ascii="Constantia" w:hAnsi="Constantia"/>
          <w:sz w:val="24"/>
          <w:szCs w:val="24"/>
        </w:rPr>
        <w:t xml:space="preserve"> </w:t>
      </w:r>
      <w:r w:rsidRPr="0041637B">
        <w:rPr>
          <w:rFonts w:ascii="Constantia" w:hAnsi="Constantia"/>
          <w:sz w:val="24"/>
          <w:szCs w:val="24"/>
        </w:rPr>
        <w:t>- гораздо более мощное и значимое по своим последствиям.</w:t>
      </w:r>
    </w:p>
    <w:p w:rsidR="00910734" w:rsidRPr="0041637B" w:rsidRDefault="007D2A2B" w:rsidP="00471C7A">
      <w:pPr>
        <w:pStyle w:val="a6"/>
        <w:shd w:val="clear" w:color="auto" w:fill="auto"/>
        <w:spacing w:before="0" w:after="0"/>
        <w:ind w:left="60" w:right="10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Потрясение сознания сродни геологической катастрофе необычайных масштабов, когда летит в тартарары вся устоявшаяся, слежавшаяся архитектоника, смещаются, перемешиваются и возникают новые геологические пласты, как в калейдоскопе меняется, рвется земная плоть, и из образовавшихся каверн извергается магма; беспрерывно что-то умирает и что-то рождается. Так и с предсознанием. Оно не просто умирало в корчах и муках - оно извергало из себя новое качество, новой устроение, новый ментальный пейзаж. Здесь и качественно иная гамма ощущений и реакций, нейронных связей и алгоритмов решения задач, и нетрадиционные способы видения и продуцирования образов. Человек стал обладателем еще одной пары глаз, обращенных не вовне, а внутрь себя. Человек, или предчеловек, начал видеть невидимое, свои собственные чувства, желания, мечты и страсти, стал продуцировать образы по поводу того, что не имело реального прототипа. Возник так называе</w:t>
      </w:r>
      <w:r w:rsidR="00187A72" w:rsidRPr="0041637B">
        <w:rPr>
          <w:rFonts w:ascii="Constantia" w:hAnsi="Constantia"/>
          <w:sz w:val="24"/>
          <w:szCs w:val="24"/>
        </w:rPr>
        <w:t>мый внутренний мир и зародилась</w:t>
      </w:r>
      <w:r w:rsidRPr="0041637B">
        <w:rPr>
          <w:rFonts w:ascii="Constantia" w:hAnsi="Constantia"/>
          <w:sz w:val="24"/>
          <w:szCs w:val="24"/>
        </w:rPr>
        <w:t>, способность посредством образотворчества манипулировать вещами и предметами, временем и пространством, предвосхищать результат, заглядывать в будущее, предвидеть удовольствия от достигнутого превосходства, завоеванной победой исполненного дела.</w:t>
      </w:r>
    </w:p>
    <w:p w:rsidR="00910734" w:rsidRPr="0041637B" w:rsidRDefault="007D2A2B" w:rsidP="00471C7A">
      <w:pPr>
        <w:pStyle w:val="a6"/>
        <w:shd w:val="clear" w:color="auto" w:fill="auto"/>
        <w:spacing w:before="0" w:after="0"/>
        <w:ind w:left="60" w:right="10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Вероятно, лидирующей силой вторичной визуализации, взорвавшей архаичное предсознание, стала визуализация процесса достижения результата, целевого деления, когда некий наш далекий предок, испытывавший острое чувство голода, впервые смог выстроить в голове последовательную цепочку образов, представляющих весь процесс делания, имеющий конечной целью насы</w:t>
      </w:r>
      <w:r w:rsidR="00187A72" w:rsidRPr="0041637B">
        <w:rPr>
          <w:rFonts w:ascii="Constantia" w:hAnsi="Constantia"/>
          <w:sz w:val="24"/>
          <w:szCs w:val="24"/>
        </w:rPr>
        <w:t>щение. И в тот самый момент, ког</w:t>
      </w:r>
      <w:r w:rsidRPr="0041637B">
        <w:rPr>
          <w:rFonts w:ascii="Constantia" w:hAnsi="Constantia"/>
          <w:sz w:val="24"/>
          <w:szCs w:val="24"/>
        </w:rPr>
        <w:t>да промелькнул последний кадр первого в истории сценария (насыщения и блаженной сытости), что-то схлопнулось в голове и взорвалось ослепительным столбом, осветившим закоулки и чердаки, подвалы и погреба первобытного предсознания. Детонатором, вызвавшим взрыв, по всей вероятности, явилась осознанная связь между целью, деланием, наслаждением, предвосхищением и выстраиванием сценария. Именно в той точке, где встретились все упомянутые линии, произошло чудо рождения человеческого сознания. А его родоначальника можно считать родоначальником кинематографа, по крайней мере сценарной его части. Вторичная визуализация породила божественное чувство власти над обстоятельствами, вещами, временем, пространством, достижением, наслаждением, способностью создавать образы и ими манипулировать. Это чувство власти и есть сознание. Технически и процедурно сознание как чувство всеохватной власти оформилось в виде диктатуры умения продуцировать образы и мыслеобразы.</w:t>
      </w:r>
      <w:r w:rsidR="008B22B6" w:rsidRPr="0041637B">
        <w:rPr>
          <w:rFonts w:ascii="Constantia" w:hAnsi="Constantia"/>
          <w:sz w:val="24"/>
          <w:szCs w:val="24"/>
        </w:rPr>
        <w:t xml:space="preserve"> </w:t>
      </w:r>
      <w:r w:rsidRPr="0041637B">
        <w:rPr>
          <w:rFonts w:ascii="Constantia" w:hAnsi="Constantia"/>
          <w:sz w:val="24"/>
          <w:szCs w:val="24"/>
        </w:rPr>
        <w:t xml:space="preserve">Беспрерывное совершенствование технологии образов и мыслеобразов с необычайной силой поставило вопрос о членении сущего, видимого и невидимого, внешнего и внутреннего миров на внятные, очерченные кадры-отдельность, их разграничение, мечения и поименования - называния. В связи с последним произошел еще один взрыв - взрыв словообразования. Обретший второе дыхание язык обязан своим расцветом и последующим могуществом диктатуре продуцирования образов, неудержимо размножавшейся и мощно стремившейся к самоопределению через демаркацию и поименование. Массированное поименование явилось ответом на агрессивное навязывание воли образа. Образ, </w:t>
      </w:r>
      <w:r w:rsidRPr="0041637B">
        <w:rPr>
          <w:rFonts w:ascii="Constantia" w:hAnsi="Constantia"/>
          <w:sz w:val="24"/>
          <w:szCs w:val="24"/>
        </w:rPr>
        <w:lastRenderedPageBreak/>
        <w:t>обретший власть и волю, стал безудержно генерировать экспансию и избыточность. Клокотавшая и рвавшаяся наружу подобно магме в чреве проснувшегося вулкана ментальная энергия зарядила всех носителей воли и власти образа магнетизмом, делавшим неизбежным сближение и объединение. Хлеставшая через край образная избыточность прорывала ограждения, возведенные вокруг сознания телесной изолированностью его носителей, и сливалась в единый поток сближения, понимания, диалога, коммуникации, обмена, совместного целеполагания, предвосхищения делания, достижения. Вспыхнул и запылал во всю свою первозданную мощь грандиозный костер под названием «мы». Индивидуальное продуцирование образов трансформируется в коллективную фабрику образов. Индивидуальные алгоритмы, парадигмы, установки превращаются в коллективные. Индивидуальные способы прорыва к удовольствию делаются коллективными. В свою очередь коллективные образы начинают оказывать обратное воздействие. Там, где коллективное и индивидуальное срастается коллективные порывы и страсти, образы и идеи получают полное господство над индивидуально-телесным сознанием. Это заключительный аккорд в становлении «мы». Каждое отдельное человеческое существо отныне двуликий Янус, одна ипостась которого «я», другая «мы». Рождение «мы» состоялось. Костер запылал во всю мощь. Началась история.</w:t>
      </w:r>
    </w:p>
    <w:p w:rsidR="00910734" w:rsidRPr="0041637B" w:rsidRDefault="007D2A2B" w:rsidP="00471C7A">
      <w:pPr>
        <w:pStyle w:val="a6"/>
        <w:shd w:val="clear" w:color="auto" w:fill="auto"/>
        <w:spacing w:before="0" w:after="0" w:line="259" w:lineRule="exact"/>
        <w:ind w:left="40" w:right="4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 xml:space="preserve">«Мы» находится в состоянии перманентного напряжения. Мгновения расслабления и тем более счастья крайне редки, а по меркам Большой Истории могут считаться </w:t>
      </w:r>
      <w:r w:rsidR="008B22B6" w:rsidRPr="0041637B">
        <w:rPr>
          <w:rFonts w:ascii="Constantia" w:hAnsi="Constantia"/>
          <w:sz w:val="24"/>
          <w:szCs w:val="24"/>
        </w:rPr>
        <w:t>почти</w:t>
      </w:r>
      <w:r w:rsidRPr="0041637B">
        <w:rPr>
          <w:rFonts w:ascii="Constantia" w:hAnsi="Constantia"/>
          <w:sz w:val="24"/>
          <w:szCs w:val="24"/>
        </w:rPr>
        <w:t xml:space="preserve"> что не существующими. Тем важнее для «мы» постоянно действующий конвейер по получению пусть небольшого, но стабильного порционного удовольствия. Его источник один. Это - «он», «они», «оно», другие, другое.</w:t>
      </w:r>
    </w:p>
    <w:p w:rsidR="00910734" w:rsidRPr="0041637B" w:rsidRDefault="007D2A2B" w:rsidP="00471C7A">
      <w:pPr>
        <w:pStyle w:val="a6"/>
        <w:shd w:val="clear" w:color="auto" w:fill="auto"/>
        <w:spacing w:before="0" w:after="0" w:line="262" w:lineRule="exact"/>
        <w:ind w:left="40" w:right="4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Что объединяет вот этих двоих, судачащих о третьем? Все что угодно, диапазон широк: и ненависть, и зависть, и любовь, и обожествление. А все вместе это не что иное, как совместное переживание. Совместное переживание есть момент слияния, соития, по крайней мере по форме близкий к сексуальному контакту, а потому почти всегда острый, пряный, экстатический. Совместное переживание - самое что ни на есть исконное, природное «мы», «вечный двигатель» человеческой тяги к объединению. Эффект резонансного чувствования стократ усиливает переживания, а последнее, набравшее гудяще- вибрирующую мощь, даже будучи негативным по своим оценочным характеристикам, способно приносить удовлетворение. Совместное переживание - разрушитель онтологического одиночества во всех его видах, формах и проявлениях. Разрывая и помогая сбросить кожу одиночества, совместное переживание решает самую болезненную экзистенциальную проблему. Ничто так не стимулирует объединение, как агонизирующее одиночество.</w:t>
      </w:r>
    </w:p>
    <w:p w:rsidR="00910734" w:rsidRPr="0041637B" w:rsidRDefault="007D2A2B" w:rsidP="00471C7A">
      <w:pPr>
        <w:pStyle w:val="a6"/>
        <w:shd w:val="clear" w:color="auto" w:fill="auto"/>
        <w:spacing w:before="0" w:after="233" w:line="262" w:lineRule="exact"/>
        <w:ind w:left="40" w:right="4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«Мы» - почти что безграничный витальный ресурс и беспрецедентный по своей энергетике порыв. История гранила и оттачивала «мы» с тем, чтобы получилось одно из самых эффективных средств активации и приращения социальной жизни. В виде воле к превосходству, победе, достижению, успеху и получаемому после завершения борьбы удовольствию, «мы» культивирует замечательный организм, обеспечивающий рост и размножение социальной жизни. Разрушение «мы» фактически приведет к смерти этого уникального организма и самой жизни, ибо только размножаясь социальная жизнь существует. Превратив «я» в сотворца мистерии размножения, «мы» тем самым полностью оправдало свое историческое бытие и подтвердило свою культурную плодотворность.</w:t>
      </w:r>
    </w:p>
    <w:p w:rsidR="00910734" w:rsidRPr="0041637B" w:rsidRDefault="007D2A2B" w:rsidP="008B22B6">
      <w:pPr>
        <w:pStyle w:val="30"/>
        <w:keepNext/>
        <w:keepLines/>
        <w:shd w:val="clear" w:color="auto" w:fill="auto"/>
        <w:spacing w:before="0" w:after="123" w:line="270" w:lineRule="exact"/>
        <w:ind w:left="40" w:firstLine="280"/>
        <w:jc w:val="center"/>
        <w:rPr>
          <w:rFonts w:ascii="Constantia" w:hAnsi="Constantia"/>
          <w:i/>
          <w:sz w:val="24"/>
          <w:szCs w:val="24"/>
        </w:rPr>
      </w:pPr>
      <w:bookmarkStart w:id="2" w:name="bookmark1"/>
      <w:r w:rsidRPr="0041637B">
        <w:rPr>
          <w:rFonts w:ascii="Constantia" w:hAnsi="Constantia"/>
          <w:i/>
          <w:sz w:val="24"/>
          <w:szCs w:val="24"/>
        </w:rPr>
        <w:t>Футбол: репрезентация национального «МЫ»</w:t>
      </w:r>
      <w:bookmarkEnd w:id="2"/>
    </w:p>
    <w:p w:rsidR="00910734" w:rsidRPr="0041637B" w:rsidRDefault="007D2A2B" w:rsidP="00471C7A">
      <w:pPr>
        <w:pStyle w:val="a6"/>
        <w:shd w:val="clear" w:color="auto" w:fill="auto"/>
        <w:spacing w:before="0" w:after="0" w:line="262" w:lineRule="exact"/>
        <w:ind w:left="40" w:right="4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 xml:space="preserve">Люди создают из футбола самостоятельную культурную и жизнеподобную форму, но будучи созданной, она начинает подчинять себе людей, властвовать над ними, диктовать им свои правила и законы. И тогда появляются финансовые потоки, обеспечивающие эту квазижизнь «кислородом», «кровью» и «питанием» и одновременно нещадно ее эксплуатирующие и ею манипулирующие. Тогда появляются «футболизированные» люди и «футболизированные» нации. Тогда </w:t>
      </w:r>
      <w:r w:rsidRPr="0041637B">
        <w:rPr>
          <w:rFonts w:ascii="Constantia" w:hAnsi="Constantia"/>
          <w:sz w:val="24"/>
          <w:szCs w:val="24"/>
        </w:rPr>
        <w:lastRenderedPageBreak/>
        <w:t xml:space="preserve">локальное культурное действо, ритуал-игра становится способом выражения духа культуры и национального самовыражения и идентификации. Тогда появляется еще один планетарный масштаб, еще одна квазигеологическая «реальность» со своей структурой, способом существования, историографией, мифами, центрами силы над мировыми институтами, футбольными сверхдержавами, подводными течениями и монументами, легендами, героями, пророками. Таким образом, есть все основания говорить о мегакультуре </w:t>
      </w:r>
      <w:r w:rsidR="008B22B6" w:rsidRPr="0041637B">
        <w:rPr>
          <w:rFonts w:ascii="Constantia" w:hAnsi="Constantia"/>
          <w:sz w:val="24"/>
          <w:szCs w:val="24"/>
        </w:rPr>
        <w:t>футбола,</w:t>
      </w:r>
      <w:r w:rsidRPr="0041637B">
        <w:rPr>
          <w:rFonts w:ascii="Constantia" w:hAnsi="Constantia"/>
          <w:sz w:val="24"/>
          <w:szCs w:val="24"/>
        </w:rPr>
        <w:t xml:space="preserve"> как в масштабе мирового сообщества, так и в плоти национальных культур.</w:t>
      </w:r>
    </w:p>
    <w:p w:rsidR="00910734" w:rsidRPr="0041637B" w:rsidRDefault="007D2A2B" w:rsidP="00471C7A">
      <w:pPr>
        <w:pStyle w:val="a6"/>
        <w:shd w:val="clear" w:color="auto" w:fill="auto"/>
        <w:spacing w:before="0" w:after="0" w:line="259" w:lineRule="exact"/>
        <w:ind w:left="40" w:right="4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Охват этой мегакультуры фантастический. Но он есть факт и, вероятно, уникальный. Или один из немногих. Ибо здесь: культуры тела, телесного движения, таинственного взаимодействия на поле, победы и поражения, борьбы, драмы (а то и трагедии), сюжета и рассказа, учительства и учения, лидерства, идеалов, образцов и эталонов, зрелища, интриги, самоорганизации действа и структур, тайны и непредсказуемости, конфликта и примирения.</w:t>
      </w:r>
    </w:p>
    <w:p w:rsidR="00910734" w:rsidRPr="0041637B" w:rsidRDefault="007D2A2B" w:rsidP="00471C7A">
      <w:pPr>
        <w:pStyle w:val="a6"/>
        <w:shd w:val="clear" w:color="auto" w:fill="auto"/>
        <w:spacing w:before="0" w:after="0" w:line="259" w:lineRule="exact"/>
        <w:ind w:left="40" w:right="40"/>
        <w:rPr>
          <w:rFonts w:ascii="Constantia" w:hAnsi="Constantia"/>
          <w:sz w:val="24"/>
          <w:szCs w:val="24"/>
        </w:rPr>
      </w:pPr>
      <w:r w:rsidRPr="0041637B">
        <w:rPr>
          <w:rFonts w:ascii="Constantia" w:hAnsi="Constantia"/>
          <w:sz w:val="24"/>
          <w:szCs w:val="24"/>
        </w:rPr>
        <w:t>Есть ли магия, мистика, тайна футбола, и если есть, то в чем она. Мой ответ: да, есть, и она в том, что дублирует матричные структуры жизни, ее исторические «ДНК-РНК» и развертывает их на сотнях и тысячах площадок в виде зрелища, воплощающего самые глубинные универсалии нашего бытия. Это не игра, а маскирующаяся под игру жизнь. Это культурное действо, репрезентирующее жизнь вообще и жизнь отдельных национальных «мы». Это один из самых восхитительных клонов, изобретенных человеческой культурой: предельно полный и целостный ее представитель, лишенный крайностей и провалов, гармоничный изнутри и симметричный нутру самой культуры. И я думаю, не случайно футбол изобрели англосаксы. Только эта удивительная раса с ее врожденным чутьем на выражение и воплощение общечеловеческих, общекультурных начал способна создавать социальные чудеса.</w:t>
      </w:r>
    </w:p>
    <w:p w:rsidR="00910734" w:rsidRPr="0041637B" w:rsidRDefault="00910734">
      <w:pPr>
        <w:pStyle w:val="a6"/>
        <w:shd w:val="clear" w:color="auto" w:fill="auto"/>
        <w:spacing w:before="0" w:after="0" w:line="269" w:lineRule="exact"/>
        <w:ind w:left="20" w:right="20" w:firstLine="260"/>
        <w:rPr>
          <w:rFonts w:ascii="Constantia" w:hAnsi="Constantia"/>
          <w:sz w:val="24"/>
          <w:szCs w:val="24"/>
        </w:rPr>
      </w:pPr>
    </w:p>
    <w:sectPr w:rsidR="00910734" w:rsidRPr="0041637B" w:rsidSect="00DB03CD">
      <w:footerReference w:type="default" r:id="rId7"/>
      <w:footerReference w:type="first" r:id="rId8"/>
      <w:pgSz w:w="11905" w:h="16837"/>
      <w:pgMar w:top="1134" w:right="1134" w:bottom="1134" w:left="1134" w:header="0" w:footer="3" w:gutter="0"/>
      <w:pgNumType w:start="201"/>
      <w:cols w:space="1025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655" w:rsidRDefault="00765655">
      <w:r>
        <w:separator/>
      </w:r>
    </w:p>
  </w:endnote>
  <w:endnote w:type="continuationSeparator" w:id="0">
    <w:p w:rsidR="00765655" w:rsidRDefault="00765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34" w:rsidRDefault="007D2A2B">
    <w:pPr>
      <w:pStyle w:val="a5"/>
      <w:framePr w:h="226" w:wrap="none" w:vAnchor="text" w:hAnchor="page" w:x="11914" w:y="-485"/>
      <w:shd w:val="clear" w:color="auto" w:fill="auto"/>
      <w:jc w:val="both"/>
    </w:pPr>
    <w:r>
      <w:rPr>
        <w:rStyle w:val="Sylfaen"/>
      </w:rPr>
      <w:t>191</w:t>
    </w:r>
  </w:p>
  <w:p w:rsidR="00910734" w:rsidRDefault="00910734">
    <w:pPr>
      <w:rPr>
        <w:color w:val="auto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734" w:rsidRDefault="007D2A2B">
    <w:pPr>
      <w:pStyle w:val="a5"/>
      <w:framePr w:w="17204" w:h="216" w:wrap="none" w:vAnchor="text" w:hAnchor="page" w:x="1" w:y="-416"/>
      <w:shd w:val="clear" w:color="auto" w:fill="auto"/>
      <w:tabs>
        <w:tab w:val="right" w:pos="12834"/>
      </w:tabs>
      <w:ind w:left="4582"/>
    </w:pPr>
    <w:r>
      <w:rPr>
        <w:rStyle w:val="Sylfaen"/>
      </w:rPr>
      <w:tab/>
    </w:r>
    <w:r w:rsidR="00910734">
      <w:fldChar w:fldCharType="begin"/>
    </w:r>
    <w:r>
      <w:instrText xml:space="preserve"> PAGE \* MERGEFORMAT </w:instrText>
    </w:r>
    <w:r w:rsidR="00910734">
      <w:fldChar w:fldCharType="separate"/>
    </w:r>
    <w:r w:rsidR="0041637B" w:rsidRPr="0041637B">
      <w:rPr>
        <w:rStyle w:val="Sylfaen"/>
        <w:noProof/>
      </w:rPr>
      <w:t>201</w:t>
    </w:r>
    <w:r w:rsidR="00910734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655" w:rsidRDefault="00765655">
      <w:r>
        <w:separator/>
      </w:r>
    </w:p>
  </w:footnote>
  <w:footnote w:type="continuationSeparator" w:id="0">
    <w:p w:rsidR="00765655" w:rsidRDefault="00765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D2A2B"/>
    <w:rsid w:val="00187A72"/>
    <w:rsid w:val="00396B9B"/>
    <w:rsid w:val="0041637B"/>
    <w:rsid w:val="00471C7A"/>
    <w:rsid w:val="00765655"/>
    <w:rsid w:val="007D2A2B"/>
    <w:rsid w:val="0080251A"/>
    <w:rsid w:val="008B22B6"/>
    <w:rsid w:val="00910734"/>
    <w:rsid w:val="00D04A1E"/>
    <w:rsid w:val="00DB03CD"/>
    <w:rsid w:val="00DC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734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10734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910734"/>
    <w:rPr>
      <w:rFonts w:ascii="Sylfaen" w:hAnsi="Sylfaen" w:cs="Sylfaen"/>
      <w:spacing w:val="0"/>
      <w:sz w:val="12"/>
      <w:szCs w:val="12"/>
    </w:rPr>
  </w:style>
  <w:style w:type="character" w:customStyle="1" w:styleId="22">
    <w:name w:val="Заголовок №2 (2)_"/>
    <w:basedOn w:val="a0"/>
    <w:link w:val="220"/>
    <w:uiPriority w:val="99"/>
    <w:rsid w:val="00910734"/>
    <w:rPr>
      <w:rFonts w:ascii="Sylfaen" w:hAnsi="Sylfaen" w:cs="Sylfaen"/>
      <w:i/>
      <w:iCs/>
      <w:spacing w:val="30"/>
      <w:sz w:val="55"/>
      <w:szCs w:val="55"/>
    </w:rPr>
  </w:style>
  <w:style w:type="character" w:customStyle="1" w:styleId="a4">
    <w:name w:val="Колонтитул_"/>
    <w:basedOn w:val="a0"/>
    <w:link w:val="a5"/>
    <w:uiPriority w:val="99"/>
    <w:rsid w:val="00910734"/>
    <w:rPr>
      <w:rFonts w:ascii="Times New Roman" w:hAnsi="Times New Roman" w:cs="Times New Roman"/>
      <w:sz w:val="20"/>
      <w:szCs w:val="20"/>
    </w:rPr>
  </w:style>
  <w:style w:type="character" w:customStyle="1" w:styleId="Sylfaen">
    <w:name w:val="Колонтитул + Sylfaen"/>
    <w:aliases w:val="11,5 pt"/>
    <w:basedOn w:val="a4"/>
    <w:uiPriority w:val="99"/>
    <w:rsid w:val="00910734"/>
    <w:rPr>
      <w:rFonts w:ascii="Sylfaen" w:hAnsi="Sylfaen" w:cs="Sylfaen"/>
      <w:spacing w:val="0"/>
      <w:sz w:val="23"/>
      <w:szCs w:val="23"/>
    </w:rPr>
  </w:style>
  <w:style w:type="character" w:customStyle="1" w:styleId="1">
    <w:name w:val="Основной текст Знак1"/>
    <w:basedOn w:val="a0"/>
    <w:link w:val="a6"/>
    <w:uiPriority w:val="99"/>
    <w:rsid w:val="00910734"/>
    <w:rPr>
      <w:rFonts w:ascii="Sylfaen" w:hAnsi="Sylfaen" w:cs="Sylfaen"/>
      <w:spacing w:val="0"/>
      <w:sz w:val="21"/>
      <w:szCs w:val="21"/>
    </w:rPr>
  </w:style>
  <w:style w:type="character" w:customStyle="1" w:styleId="9">
    <w:name w:val="Основной текст + 9"/>
    <w:aliases w:val="5 pt2,Курсив,Интервал 1 pt"/>
    <w:basedOn w:val="1"/>
    <w:uiPriority w:val="99"/>
    <w:rsid w:val="00910734"/>
    <w:rPr>
      <w:rFonts w:ascii="Sylfaen" w:hAnsi="Sylfaen" w:cs="Sylfaen"/>
      <w:i/>
      <w:iCs/>
      <w:spacing w:val="20"/>
      <w:sz w:val="19"/>
      <w:szCs w:val="19"/>
    </w:rPr>
  </w:style>
  <w:style w:type="character" w:customStyle="1" w:styleId="LucidaSansUnicode">
    <w:name w:val="Колонтитул + Lucida Sans Unicode"/>
    <w:aliases w:val="6 pt,Интервал 0 pt"/>
    <w:basedOn w:val="a4"/>
    <w:uiPriority w:val="99"/>
    <w:rsid w:val="00910734"/>
    <w:rPr>
      <w:rFonts w:ascii="Lucida Sans Unicode" w:hAnsi="Lucida Sans Unicode" w:cs="Lucida Sans Unicode"/>
      <w:spacing w:val="-10"/>
      <w:sz w:val="12"/>
      <w:szCs w:val="12"/>
    </w:rPr>
  </w:style>
  <w:style w:type="character" w:customStyle="1" w:styleId="91">
    <w:name w:val="Основной текст + 91"/>
    <w:aliases w:val="5 pt1,Полужирный,Курсив1"/>
    <w:basedOn w:val="1"/>
    <w:uiPriority w:val="99"/>
    <w:rsid w:val="00910734"/>
    <w:rPr>
      <w:rFonts w:ascii="Sylfaen" w:hAnsi="Sylfaen" w:cs="Sylfaen"/>
      <w:b/>
      <w:bCs/>
      <w:i/>
      <w:iCs/>
      <w:spacing w:val="0"/>
      <w:sz w:val="19"/>
      <w:szCs w:val="19"/>
    </w:rPr>
  </w:style>
  <w:style w:type="character" w:customStyle="1" w:styleId="3">
    <w:name w:val="Заголовок №3_"/>
    <w:basedOn w:val="a0"/>
    <w:link w:val="30"/>
    <w:uiPriority w:val="99"/>
    <w:rsid w:val="00910734"/>
    <w:rPr>
      <w:rFonts w:ascii="Sylfaen" w:hAnsi="Sylfaen" w:cs="Sylfaen"/>
      <w:b/>
      <w:bCs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uiPriority w:val="99"/>
    <w:rsid w:val="00910734"/>
    <w:rPr>
      <w:rFonts w:ascii="Sylfaen" w:hAnsi="Sylfaen" w:cs="Sylfaen"/>
      <w:spacing w:val="-10"/>
      <w:sz w:val="45"/>
      <w:szCs w:val="45"/>
    </w:rPr>
  </w:style>
  <w:style w:type="character" w:customStyle="1" w:styleId="21">
    <w:name w:val="Заголовок №2_"/>
    <w:basedOn w:val="a0"/>
    <w:link w:val="23"/>
    <w:uiPriority w:val="99"/>
    <w:rsid w:val="00910734"/>
    <w:rPr>
      <w:rFonts w:ascii="Times New Roman" w:hAnsi="Times New Roman" w:cs="Times New Roman"/>
      <w:i/>
      <w:iCs/>
      <w:spacing w:val="0"/>
      <w:sz w:val="36"/>
      <w:szCs w:val="36"/>
    </w:rPr>
  </w:style>
  <w:style w:type="character" w:customStyle="1" w:styleId="a7">
    <w:name w:val="Основной текст + Полужирный"/>
    <w:basedOn w:val="1"/>
    <w:uiPriority w:val="99"/>
    <w:rsid w:val="00910734"/>
    <w:rPr>
      <w:rFonts w:ascii="Sylfaen" w:hAnsi="Sylfaen" w:cs="Sylfaen"/>
      <w:b/>
      <w:bCs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uiPriority w:val="99"/>
    <w:rsid w:val="00910734"/>
    <w:pPr>
      <w:shd w:val="clear" w:color="auto" w:fill="FFFFFF"/>
      <w:spacing w:line="240" w:lineRule="atLeast"/>
    </w:pPr>
    <w:rPr>
      <w:rFonts w:ascii="Sylfaen" w:hAnsi="Sylfaen" w:cs="Sylfaen"/>
      <w:color w:val="auto"/>
      <w:sz w:val="12"/>
      <w:szCs w:val="12"/>
    </w:rPr>
  </w:style>
  <w:style w:type="paragraph" w:customStyle="1" w:styleId="220">
    <w:name w:val="Заголовок №2 (2)"/>
    <w:basedOn w:val="a"/>
    <w:link w:val="22"/>
    <w:uiPriority w:val="99"/>
    <w:rsid w:val="00910734"/>
    <w:pPr>
      <w:shd w:val="clear" w:color="auto" w:fill="FFFFFF"/>
      <w:spacing w:after="240" w:line="240" w:lineRule="atLeast"/>
      <w:ind w:firstLine="340"/>
      <w:jc w:val="both"/>
      <w:outlineLvl w:val="1"/>
    </w:pPr>
    <w:rPr>
      <w:rFonts w:ascii="Sylfaen" w:hAnsi="Sylfaen" w:cs="Sylfaen"/>
      <w:i/>
      <w:iCs/>
      <w:color w:val="auto"/>
      <w:spacing w:val="30"/>
      <w:sz w:val="55"/>
      <w:szCs w:val="55"/>
    </w:rPr>
  </w:style>
  <w:style w:type="paragraph" w:customStyle="1" w:styleId="a5">
    <w:name w:val="Колонтитул"/>
    <w:basedOn w:val="a"/>
    <w:link w:val="a4"/>
    <w:uiPriority w:val="99"/>
    <w:rsid w:val="00910734"/>
    <w:pPr>
      <w:shd w:val="clear" w:color="auto" w:fill="FFFFFF"/>
    </w:pPr>
    <w:rPr>
      <w:rFonts w:ascii="Times New Roman" w:hAnsi="Times New Roman" w:cs="Times New Roman"/>
      <w:color w:val="auto"/>
      <w:sz w:val="20"/>
      <w:szCs w:val="20"/>
    </w:rPr>
  </w:style>
  <w:style w:type="paragraph" w:styleId="a6">
    <w:name w:val="Body Text"/>
    <w:basedOn w:val="a"/>
    <w:link w:val="1"/>
    <w:uiPriority w:val="99"/>
    <w:rsid w:val="00910734"/>
    <w:pPr>
      <w:shd w:val="clear" w:color="auto" w:fill="FFFFFF"/>
      <w:spacing w:before="240" w:after="60" w:line="266" w:lineRule="exact"/>
      <w:jc w:val="both"/>
    </w:pPr>
    <w:rPr>
      <w:rFonts w:ascii="Sylfaen" w:hAnsi="Sylfaen" w:cs="Sylfaen"/>
      <w:color w:val="auto"/>
      <w:sz w:val="21"/>
      <w:szCs w:val="21"/>
    </w:rPr>
  </w:style>
  <w:style w:type="character" w:customStyle="1" w:styleId="a8">
    <w:name w:val="Основной текст Знак"/>
    <w:basedOn w:val="a0"/>
    <w:uiPriority w:val="99"/>
    <w:semiHidden/>
    <w:rsid w:val="00910734"/>
    <w:rPr>
      <w:rFonts w:cs="Arial Unicode MS"/>
      <w:color w:val="000000"/>
    </w:rPr>
  </w:style>
  <w:style w:type="paragraph" w:customStyle="1" w:styleId="30">
    <w:name w:val="Заголовок №3"/>
    <w:basedOn w:val="a"/>
    <w:link w:val="3"/>
    <w:uiPriority w:val="99"/>
    <w:rsid w:val="00910734"/>
    <w:pPr>
      <w:shd w:val="clear" w:color="auto" w:fill="FFFFFF"/>
      <w:spacing w:before="240" w:after="240" w:line="240" w:lineRule="atLeast"/>
      <w:ind w:firstLine="260"/>
      <w:jc w:val="both"/>
      <w:outlineLvl w:val="2"/>
    </w:pPr>
    <w:rPr>
      <w:rFonts w:ascii="Sylfaen" w:hAnsi="Sylfaen" w:cs="Sylfaen"/>
      <w:b/>
      <w:bCs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uiPriority w:val="99"/>
    <w:rsid w:val="00910734"/>
    <w:pPr>
      <w:shd w:val="clear" w:color="auto" w:fill="FFFFFF"/>
      <w:spacing w:after="660" w:line="718" w:lineRule="exact"/>
      <w:outlineLvl w:val="0"/>
    </w:pPr>
    <w:rPr>
      <w:rFonts w:ascii="Sylfaen" w:hAnsi="Sylfaen" w:cs="Sylfaen"/>
      <w:color w:val="auto"/>
      <w:spacing w:val="-10"/>
      <w:sz w:val="45"/>
      <w:szCs w:val="45"/>
    </w:rPr>
  </w:style>
  <w:style w:type="paragraph" w:customStyle="1" w:styleId="23">
    <w:name w:val="Заголовок №2"/>
    <w:basedOn w:val="a"/>
    <w:link w:val="21"/>
    <w:uiPriority w:val="99"/>
    <w:rsid w:val="00910734"/>
    <w:pPr>
      <w:shd w:val="clear" w:color="auto" w:fill="FFFFFF"/>
      <w:spacing w:before="660" w:after="180" w:line="494" w:lineRule="exact"/>
      <w:outlineLvl w:val="1"/>
    </w:pPr>
    <w:rPr>
      <w:rFonts w:ascii="Times New Roman" w:hAnsi="Times New Roman" w:cs="Times New Roman"/>
      <w:i/>
      <w:iCs/>
      <w:color w:val="auto"/>
      <w:sz w:val="36"/>
      <w:szCs w:val="36"/>
    </w:rPr>
  </w:style>
  <w:style w:type="paragraph" w:styleId="a9">
    <w:name w:val="header"/>
    <w:basedOn w:val="a"/>
    <w:link w:val="aa"/>
    <w:uiPriority w:val="99"/>
    <w:semiHidden/>
    <w:unhideWhenUsed/>
    <w:rsid w:val="00DC214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2147"/>
    <w:rPr>
      <w:rFonts w:cs="Arial Unicode MS"/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DC214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2147"/>
    <w:rPr>
      <w:rFonts w:cs="Arial Unicode MS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4400</Words>
  <Characters>25081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Energetik</dc:creator>
  <cp:keywords/>
  <dc:description/>
  <cp:lastModifiedBy>Я</cp:lastModifiedBy>
  <cp:revision>11</cp:revision>
  <dcterms:created xsi:type="dcterms:W3CDTF">2012-04-15T19:16:00Z</dcterms:created>
  <dcterms:modified xsi:type="dcterms:W3CDTF">2014-11-07T14:39:00Z</dcterms:modified>
</cp:coreProperties>
</file>